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598" w:type="dxa"/>
        <w:tblBorders>
          <w:top w:val="single" w:sz="8" w:space="0" w:color="000000"/>
          <w:left w:val="single" w:sz="8" w:space="0" w:color="000000"/>
          <w:bottom w:val="single" w:sz="8" w:space="0" w:color="000000"/>
        </w:tblBorders>
        <w:tblCellMar>
          <w:left w:w="10" w:type="dxa"/>
          <w:right w:w="10" w:type="dxa"/>
        </w:tblCellMar>
        <w:tblLook w:val="0000" w:firstRow="0" w:lastRow="0" w:firstColumn="0" w:lastColumn="0" w:noHBand="0" w:noVBand="0"/>
      </w:tblPr>
      <w:tblGrid>
        <w:gridCol w:w="1820"/>
        <w:gridCol w:w="3708"/>
        <w:gridCol w:w="4070"/>
      </w:tblGrid>
      <w:tr w:rsidR="00396C70" w:rsidRPr="00FE78CC" w14:paraId="33AF835C" w14:textId="77777777" w:rsidTr="00BB1205">
        <w:trPr>
          <w:trHeight w:val="814"/>
        </w:trPr>
        <w:tc>
          <w:tcPr>
            <w:tcW w:w="5528" w:type="dxa"/>
            <w:gridSpan w:val="2"/>
            <w:tcBorders>
              <w:top w:val="single" w:sz="8" w:space="0" w:color="000000"/>
              <w:left w:val="single" w:sz="8" w:space="0" w:color="000000"/>
              <w:bottom w:val="single" w:sz="8" w:space="0" w:color="000000"/>
            </w:tcBorders>
            <w:shd w:val="clear" w:color="auto" w:fill="FFFFFF"/>
            <w:tcMar>
              <w:top w:w="100" w:type="dxa"/>
              <w:left w:w="100" w:type="dxa"/>
              <w:bottom w:w="100" w:type="dxa"/>
              <w:right w:w="100" w:type="dxa"/>
            </w:tcMar>
          </w:tcPr>
          <w:p w14:paraId="460E7F32" w14:textId="40837F6E" w:rsidR="005E41F3" w:rsidRPr="00FE78CC" w:rsidRDefault="005E41F3" w:rsidP="00FE78CC">
            <w:pPr>
              <w:widowControl w:val="0"/>
              <w:tabs>
                <w:tab w:val="left" w:pos="5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before="120" w:after="120" w:line="360" w:lineRule="auto"/>
              <w:ind w:left="113" w:right="113"/>
              <w:rPr>
                <w:rFonts w:ascii="Arial" w:eastAsia="Times New Roman" w:hAnsi="Arial" w:cs="Arial"/>
                <w:b/>
                <w:lang w:eastAsia="zh-CN"/>
              </w:rPr>
            </w:pPr>
            <w:bookmarkStart w:id="0" w:name="_Hlk51224516"/>
            <w:r w:rsidRPr="00FE78CC">
              <w:rPr>
                <w:rFonts w:ascii="Arial" w:eastAsia="Times New Roman" w:hAnsi="Arial" w:cs="Arial"/>
                <w:b/>
                <w:lang w:eastAsia="zh-CN"/>
              </w:rPr>
              <w:t>Berufliches Gymnasium - Gesundheit und Soziales -</w:t>
            </w:r>
            <w:r w:rsidR="000C23C2">
              <w:rPr>
                <w:rFonts w:ascii="Arial" w:eastAsia="Times New Roman" w:hAnsi="Arial" w:cs="Arial"/>
                <w:b/>
                <w:lang w:eastAsia="zh-CN"/>
              </w:rPr>
              <w:t xml:space="preserve"> </w:t>
            </w:r>
            <w:r w:rsidRPr="00FE78CC">
              <w:rPr>
                <w:rFonts w:ascii="Arial" w:eastAsia="Times New Roman" w:hAnsi="Arial" w:cs="Arial"/>
                <w:b/>
                <w:lang w:eastAsia="zh-CN"/>
              </w:rPr>
              <w:t>Schwerpunkt Sozialpädagogik</w:t>
            </w:r>
            <w:r w:rsidR="000C23C2">
              <w:rPr>
                <w:rFonts w:ascii="Arial" w:eastAsia="Times New Roman" w:hAnsi="Arial" w:cs="Arial"/>
                <w:b/>
                <w:lang w:eastAsia="zh-CN"/>
              </w:rPr>
              <w:t xml:space="preserve"> -</w:t>
            </w:r>
          </w:p>
          <w:p w14:paraId="35326B1F" w14:textId="77777777" w:rsidR="005E41F3" w:rsidRPr="00FE78CC" w:rsidRDefault="005E41F3" w:rsidP="00FE78CC">
            <w:pPr>
              <w:widowControl w:val="0"/>
              <w:tabs>
                <w:tab w:val="left" w:pos="5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before="120" w:after="120" w:line="360" w:lineRule="auto"/>
              <w:ind w:left="113" w:right="113"/>
              <w:rPr>
                <w:rFonts w:ascii="Arial" w:eastAsia="Times New Roman" w:hAnsi="Arial" w:cs="Arial"/>
                <w:b/>
                <w:lang w:eastAsia="zh-CN"/>
              </w:rPr>
            </w:pPr>
          </w:p>
          <w:p w14:paraId="65FBCA34" w14:textId="4659EF2A" w:rsidR="00396C70" w:rsidRPr="00FE78CC" w:rsidRDefault="005E41F3" w:rsidP="00FE78CC">
            <w:pPr>
              <w:widowControl w:val="0"/>
              <w:tabs>
                <w:tab w:val="left" w:pos="5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before="120" w:after="120" w:line="360" w:lineRule="auto"/>
              <w:ind w:left="113" w:right="113"/>
              <w:rPr>
                <w:rFonts w:ascii="Arial" w:eastAsia="Times New Roman" w:hAnsi="Arial" w:cs="Arial"/>
                <w:b/>
                <w:lang w:eastAsia="zh-CN"/>
              </w:rPr>
            </w:pPr>
            <w:r w:rsidRPr="00FE78CC">
              <w:rPr>
                <w:rFonts w:ascii="Arial" w:eastAsia="Times New Roman" w:hAnsi="Arial" w:cs="Arial"/>
                <w:b/>
                <w:lang w:eastAsia="zh-CN"/>
              </w:rPr>
              <w:t xml:space="preserve">Fach: </w:t>
            </w:r>
            <w:r w:rsidRPr="00FE78CC">
              <w:rPr>
                <w:rFonts w:ascii="Arial" w:eastAsia="Times New Roman" w:hAnsi="Arial" w:cs="Arial"/>
                <w:bCs/>
                <w:lang w:eastAsia="zh-CN"/>
              </w:rPr>
              <w:t>Pädagogik</w:t>
            </w:r>
            <w:r w:rsidR="00EF4451" w:rsidRPr="00FE78CC">
              <w:rPr>
                <w:rFonts w:ascii="Arial" w:eastAsia="Times New Roman" w:hAnsi="Arial" w:cs="Arial"/>
                <w:bCs/>
                <w:lang w:eastAsia="zh-CN"/>
              </w:rPr>
              <w:t>-</w:t>
            </w:r>
            <w:r w:rsidRPr="00FE78CC">
              <w:rPr>
                <w:rFonts w:ascii="Arial" w:eastAsia="Times New Roman" w:hAnsi="Arial" w:cs="Arial"/>
                <w:bCs/>
                <w:lang w:eastAsia="zh-CN"/>
              </w:rPr>
              <w:t>Psychologie</w:t>
            </w:r>
          </w:p>
        </w:tc>
        <w:tc>
          <w:tcPr>
            <w:tcW w:w="40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306F2A1E" w14:textId="1E8B5CE3" w:rsidR="00396C70" w:rsidRPr="00FE78CC" w:rsidRDefault="000C23C2" w:rsidP="00FE78CC">
            <w:pPr>
              <w:widowControl w:val="0"/>
              <w:tabs>
                <w:tab w:val="left" w:pos="5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before="120" w:after="120" w:line="360" w:lineRule="auto"/>
              <w:ind w:left="113" w:right="113"/>
              <w:jc w:val="center"/>
              <w:rPr>
                <w:rFonts w:ascii="Arial" w:eastAsia="Times New Roman" w:hAnsi="Arial" w:cs="Arial"/>
                <w:lang w:eastAsia="zh-CN"/>
              </w:rPr>
            </w:pPr>
            <w:r w:rsidRPr="00A01308">
              <w:rPr>
                <w:rFonts w:ascii="Arial" w:eastAsia="Impact" w:hAnsi="Arial" w:cs="Times New Roman"/>
                <w:noProof/>
                <w:kern w:val="3"/>
                <w:lang w:eastAsia="zh-CN" w:bidi="hi-IN"/>
              </w:rPr>
              <w:drawing>
                <wp:anchor distT="0" distB="0" distL="114300" distR="114300" simplePos="0" relativeHeight="251659264" behindDoc="0" locked="0" layoutInCell="1" allowOverlap="1" wp14:anchorId="637721FE" wp14:editId="327ECD3A">
                  <wp:simplePos x="0" y="0"/>
                  <wp:positionH relativeFrom="column">
                    <wp:posOffset>-62230</wp:posOffset>
                  </wp:positionH>
                  <wp:positionV relativeFrom="paragraph">
                    <wp:posOffset>118745</wp:posOffset>
                  </wp:positionV>
                  <wp:extent cx="2447291" cy="809628"/>
                  <wp:effectExtent l="0" t="0" r="0" b="0"/>
                  <wp:wrapThrough wrapText="bothSides">
                    <wp:wrapPolygon edited="0">
                      <wp:start x="2018" y="1525"/>
                      <wp:lineTo x="673" y="4574"/>
                      <wp:lineTo x="673" y="8640"/>
                      <wp:lineTo x="1850" y="10673"/>
                      <wp:lineTo x="168" y="11689"/>
                      <wp:lineTo x="168" y="15755"/>
                      <wp:lineTo x="2858" y="18805"/>
                      <wp:lineTo x="2858" y="20838"/>
                      <wp:lineTo x="5885" y="20838"/>
                      <wp:lineTo x="5885" y="18805"/>
                      <wp:lineTo x="21353" y="18805"/>
                      <wp:lineTo x="21353" y="13722"/>
                      <wp:lineTo x="16477" y="10673"/>
                      <wp:lineTo x="20345" y="6099"/>
                      <wp:lineTo x="19840" y="4066"/>
                      <wp:lineTo x="3867" y="1525"/>
                      <wp:lineTo x="2018" y="1525"/>
                    </wp:wrapPolygon>
                  </wp:wrapThrough>
                  <wp:docPr id="15" name="Bild 1" descr="Anmelden - IServ - bbs5-bs.d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2447291" cy="809628"/>
                          </a:xfrm>
                          <a:prstGeom prst="rect">
                            <a:avLst/>
                          </a:prstGeom>
                          <a:noFill/>
                          <a:ln>
                            <a:noFill/>
                            <a:prstDash/>
                          </a:ln>
                        </pic:spPr>
                      </pic:pic>
                    </a:graphicData>
                  </a:graphic>
                </wp:anchor>
              </w:drawing>
            </w:r>
          </w:p>
        </w:tc>
      </w:tr>
      <w:tr w:rsidR="004A1FBE" w:rsidRPr="00FE78CC" w14:paraId="6E67D085" w14:textId="77777777" w:rsidTr="000C23C2">
        <w:trPr>
          <w:trHeight w:val="814"/>
        </w:trPr>
        <w:tc>
          <w:tcPr>
            <w:tcW w:w="1589" w:type="dxa"/>
            <w:tcBorders>
              <w:top w:val="single" w:sz="8" w:space="0" w:color="000000"/>
              <w:left w:val="single" w:sz="8" w:space="0" w:color="000000"/>
              <w:bottom w:val="single" w:sz="8" w:space="0" w:color="000000"/>
            </w:tcBorders>
            <w:shd w:val="clear" w:color="auto" w:fill="FFFFFF"/>
            <w:tcMar>
              <w:top w:w="100" w:type="dxa"/>
              <w:left w:w="100" w:type="dxa"/>
              <w:bottom w:w="100" w:type="dxa"/>
              <w:right w:w="100" w:type="dxa"/>
            </w:tcMar>
          </w:tcPr>
          <w:p w14:paraId="429B2A12" w14:textId="64AD2BFA" w:rsidR="004A1FBE" w:rsidRPr="00FE78CC" w:rsidRDefault="004A1FBE" w:rsidP="00FE78CC">
            <w:pPr>
              <w:widowControl w:val="0"/>
              <w:tabs>
                <w:tab w:val="left" w:pos="5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before="120" w:after="120" w:line="360" w:lineRule="auto"/>
              <w:ind w:left="113" w:right="113"/>
              <w:rPr>
                <w:rFonts w:ascii="Arial" w:eastAsia="Times New Roman" w:hAnsi="Arial" w:cs="Arial"/>
                <w:b/>
                <w:lang w:eastAsia="zh-CN"/>
              </w:rPr>
            </w:pPr>
            <w:r w:rsidRPr="00FE78CC">
              <w:rPr>
                <w:rFonts w:ascii="Arial" w:eastAsia="Times New Roman" w:hAnsi="Arial" w:cs="Arial"/>
                <w:b/>
                <w:lang w:eastAsia="zh-CN"/>
              </w:rPr>
              <w:t xml:space="preserve">Curricularer </w:t>
            </w:r>
            <w:r w:rsidR="00607589" w:rsidRPr="00FE78CC">
              <w:rPr>
                <w:rFonts w:ascii="Arial" w:eastAsia="Times New Roman" w:hAnsi="Arial" w:cs="Arial"/>
                <w:b/>
                <w:lang w:eastAsia="zh-CN"/>
              </w:rPr>
              <w:br/>
            </w:r>
            <w:r w:rsidRPr="00FE78CC">
              <w:rPr>
                <w:rFonts w:ascii="Arial" w:eastAsia="Times New Roman" w:hAnsi="Arial" w:cs="Arial"/>
                <w:b/>
                <w:lang w:eastAsia="zh-CN"/>
              </w:rPr>
              <w:t>Bezug</w:t>
            </w:r>
          </w:p>
        </w:tc>
        <w:tc>
          <w:tcPr>
            <w:tcW w:w="80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55A9CE9A" w14:textId="40292EE3" w:rsidR="004A1FBE" w:rsidRPr="00FE78CC" w:rsidRDefault="004A1FBE" w:rsidP="00FE78CC">
            <w:pPr>
              <w:widowControl w:val="0"/>
              <w:tabs>
                <w:tab w:val="left" w:pos="5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before="120" w:after="120" w:line="360" w:lineRule="auto"/>
              <w:ind w:left="113" w:right="113"/>
              <w:jc w:val="both"/>
              <w:rPr>
                <w:rFonts w:ascii="Arial" w:eastAsia="Times New Roman" w:hAnsi="Arial" w:cs="Arial"/>
                <w:color w:val="000000" w:themeColor="text1"/>
                <w:lang w:eastAsia="zh-CN"/>
              </w:rPr>
            </w:pPr>
            <w:r w:rsidRPr="00FE78CC">
              <w:rPr>
                <w:rFonts w:ascii="Arial" w:eastAsia="Times New Roman" w:hAnsi="Arial" w:cs="Arial"/>
                <w:color w:val="000000" w:themeColor="text1"/>
                <w:lang w:eastAsia="zh-CN"/>
              </w:rPr>
              <w:t>Rahmenrichtlinien für das Profilfach Pädagogik-Psychologie im Beruflichen Gymnasium</w:t>
            </w:r>
            <w:r w:rsidR="003D1ABF" w:rsidRPr="00FE78CC">
              <w:rPr>
                <w:rFonts w:ascii="Arial" w:eastAsia="Times New Roman" w:hAnsi="Arial" w:cs="Arial"/>
                <w:color w:val="000000" w:themeColor="text1"/>
                <w:lang w:eastAsia="zh-CN"/>
              </w:rPr>
              <w:t xml:space="preserve"> </w:t>
            </w:r>
            <w:r w:rsidRPr="00FE78CC">
              <w:rPr>
                <w:rFonts w:ascii="Arial" w:eastAsia="Times New Roman" w:hAnsi="Arial" w:cs="Arial"/>
                <w:color w:val="000000" w:themeColor="text1"/>
                <w:lang w:eastAsia="zh-CN"/>
              </w:rPr>
              <w:t>- Gesundheit und Soziales</w:t>
            </w:r>
            <w:r w:rsidR="003D1ABF" w:rsidRPr="00FE78CC">
              <w:rPr>
                <w:rFonts w:ascii="Arial" w:eastAsia="Times New Roman" w:hAnsi="Arial" w:cs="Arial"/>
                <w:color w:val="000000" w:themeColor="text1"/>
                <w:lang w:eastAsia="zh-CN"/>
              </w:rPr>
              <w:t xml:space="preserve"> </w:t>
            </w:r>
            <w:r w:rsidRPr="00FE78CC">
              <w:rPr>
                <w:rFonts w:ascii="Arial" w:eastAsia="Times New Roman" w:hAnsi="Arial" w:cs="Arial"/>
                <w:color w:val="000000" w:themeColor="text1"/>
                <w:lang w:eastAsia="zh-CN"/>
              </w:rPr>
              <w:t xml:space="preserve">– Schwerpunkt Sozialpädagogik (2020) </w:t>
            </w:r>
          </w:p>
        </w:tc>
      </w:tr>
      <w:tr w:rsidR="00396C70" w:rsidRPr="00FE78CC" w14:paraId="6A442A1A" w14:textId="77777777" w:rsidTr="000C23C2">
        <w:tc>
          <w:tcPr>
            <w:tcW w:w="1589" w:type="dxa"/>
            <w:tcBorders>
              <w:top w:val="single" w:sz="8" w:space="0" w:color="000000"/>
              <w:left w:val="single" w:sz="8" w:space="0" w:color="000000"/>
              <w:bottom w:val="single" w:sz="8" w:space="0" w:color="000000"/>
            </w:tcBorders>
            <w:shd w:val="clear" w:color="auto" w:fill="FFFFFF"/>
            <w:tcMar>
              <w:top w:w="100" w:type="dxa"/>
              <w:left w:w="100" w:type="dxa"/>
              <w:bottom w:w="100" w:type="dxa"/>
              <w:right w:w="100" w:type="dxa"/>
            </w:tcMar>
          </w:tcPr>
          <w:p w14:paraId="6F4F3EAE" w14:textId="70C8F81F" w:rsidR="00396C70" w:rsidRPr="00FE78CC" w:rsidRDefault="005E41F3" w:rsidP="00FE78CC">
            <w:pPr>
              <w:widowControl w:val="0"/>
              <w:tabs>
                <w:tab w:val="left" w:pos="560"/>
                <w:tab w:val="left" w:pos="708"/>
                <w:tab w:val="left" w:pos="1120"/>
                <w:tab w:val="left" w:pos="1605"/>
                <w:tab w:val="left" w:pos="2240"/>
                <w:tab w:val="left" w:pos="2800"/>
                <w:tab w:val="left" w:pos="3360"/>
                <w:tab w:val="left" w:pos="3920"/>
                <w:tab w:val="left" w:pos="4480"/>
                <w:tab w:val="left" w:pos="5040"/>
                <w:tab w:val="left" w:pos="5600"/>
                <w:tab w:val="left" w:pos="6160"/>
                <w:tab w:val="left" w:pos="6720"/>
              </w:tabs>
              <w:autoSpaceDE w:val="0"/>
              <w:spacing w:before="120" w:after="120" w:line="360" w:lineRule="auto"/>
              <w:ind w:left="113" w:right="113"/>
              <w:rPr>
                <w:rFonts w:ascii="Arial" w:eastAsia="Times New Roman" w:hAnsi="Arial" w:cs="Arial"/>
                <w:lang w:eastAsia="zh-CN"/>
              </w:rPr>
            </w:pPr>
            <w:r w:rsidRPr="00FE78CC">
              <w:rPr>
                <w:rFonts w:ascii="Arial" w:eastAsia="Times New Roman" w:hAnsi="Arial" w:cs="Arial"/>
                <w:b/>
                <w:bCs/>
                <w:lang w:eastAsia="zh-CN"/>
              </w:rPr>
              <w:t>Lerngebiet</w:t>
            </w:r>
          </w:p>
        </w:tc>
        <w:tc>
          <w:tcPr>
            <w:tcW w:w="8009" w:type="dxa"/>
            <w:gridSpan w:val="2"/>
            <w:tcBorders>
              <w:top w:val="single" w:sz="8" w:space="0" w:color="000000"/>
              <w:left w:val="single" w:sz="4" w:space="0" w:color="000000"/>
              <w:bottom w:val="single" w:sz="8" w:space="0" w:color="000000"/>
              <w:right w:val="single" w:sz="8" w:space="0" w:color="000000"/>
            </w:tcBorders>
            <w:shd w:val="clear" w:color="auto" w:fill="FFFFFF"/>
            <w:tcMar>
              <w:top w:w="0" w:type="dxa"/>
              <w:left w:w="108" w:type="dxa"/>
              <w:bottom w:w="0" w:type="dxa"/>
              <w:right w:w="108" w:type="dxa"/>
            </w:tcMar>
          </w:tcPr>
          <w:p w14:paraId="4E248662" w14:textId="24CE48B9" w:rsidR="0042446A" w:rsidRPr="00FE78CC" w:rsidRDefault="0091733A" w:rsidP="00FE78CC">
            <w:pPr>
              <w:widowControl w:val="0"/>
              <w:tabs>
                <w:tab w:val="left" w:pos="5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before="120" w:after="120" w:line="360" w:lineRule="auto"/>
              <w:ind w:left="113" w:right="113"/>
              <w:rPr>
                <w:rFonts w:ascii="Arial" w:eastAsia="Times New Roman" w:hAnsi="Arial" w:cs="Arial"/>
                <w:color w:val="000000" w:themeColor="text1"/>
                <w:lang w:eastAsia="zh-CN"/>
              </w:rPr>
            </w:pPr>
            <w:r w:rsidRPr="00FE78CC">
              <w:rPr>
                <w:rFonts w:ascii="Arial" w:eastAsia="Times New Roman" w:hAnsi="Arial" w:cs="Arial"/>
                <w:color w:val="000000" w:themeColor="text1"/>
                <w:lang w:eastAsia="zh-CN"/>
              </w:rPr>
              <w:t xml:space="preserve">Lerngebiet </w:t>
            </w:r>
            <w:r w:rsidR="0071157D" w:rsidRPr="00FE78CC">
              <w:rPr>
                <w:rFonts w:ascii="Arial" w:eastAsia="Times New Roman" w:hAnsi="Arial" w:cs="Arial"/>
                <w:color w:val="000000" w:themeColor="text1"/>
                <w:lang w:eastAsia="zh-CN"/>
              </w:rPr>
              <w:t>6</w:t>
            </w:r>
            <w:r w:rsidRPr="00FE78CC">
              <w:rPr>
                <w:rFonts w:ascii="Arial" w:eastAsia="Times New Roman" w:hAnsi="Arial" w:cs="Arial"/>
                <w:color w:val="000000" w:themeColor="text1"/>
                <w:lang w:eastAsia="zh-CN"/>
              </w:rPr>
              <w:t xml:space="preserve"> </w:t>
            </w:r>
            <w:r w:rsidR="0042446A" w:rsidRPr="00FE78CC">
              <w:rPr>
                <w:rFonts w:ascii="Arial" w:eastAsia="Times New Roman" w:hAnsi="Arial" w:cs="Arial"/>
                <w:color w:val="000000" w:themeColor="text1"/>
                <w:lang w:eastAsia="zh-CN"/>
              </w:rPr>
              <w:t>„</w:t>
            </w:r>
            <w:r w:rsidR="0071157D" w:rsidRPr="00FE78CC">
              <w:rPr>
                <w:rFonts w:ascii="Arial" w:eastAsia="Times New Roman" w:hAnsi="Arial" w:cs="Arial"/>
                <w:color w:val="000000" w:themeColor="text1"/>
                <w:lang w:eastAsia="zh-CN"/>
              </w:rPr>
              <w:t>Diversität und individuelle Lebenslagen reflektieren</w:t>
            </w:r>
            <w:r w:rsidR="0042446A" w:rsidRPr="00FE78CC">
              <w:rPr>
                <w:rFonts w:ascii="Arial" w:eastAsia="Times New Roman" w:hAnsi="Arial" w:cs="Arial"/>
                <w:color w:val="000000" w:themeColor="text1"/>
                <w:lang w:eastAsia="zh-CN"/>
              </w:rPr>
              <w:t>“</w:t>
            </w:r>
          </w:p>
        </w:tc>
      </w:tr>
      <w:tr w:rsidR="00BB1205" w:rsidRPr="00FE78CC" w14:paraId="67E5D4B6" w14:textId="168E02D8" w:rsidTr="00A64E24">
        <w:tc>
          <w:tcPr>
            <w:tcW w:w="1589" w:type="dxa"/>
            <w:tcBorders>
              <w:top w:val="single" w:sz="8" w:space="0" w:color="000000"/>
              <w:left w:val="single" w:sz="8" w:space="0" w:color="000000"/>
              <w:bottom w:val="single" w:sz="8" w:space="0" w:color="000000"/>
            </w:tcBorders>
            <w:shd w:val="clear" w:color="auto" w:fill="FFFFFF"/>
            <w:tcMar>
              <w:top w:w="100" w:type="dxa"/>
              <w:left w:w="100" w:type="dxa"/>
              <w:bottom w:w="100" w:type="dxa"/>
              <w:right w:w="100" w:type="dxa"/>
            </w:tcMar>
          </w:tcPr>
          <w:p w14:paraId="541012BE" w14:textId="00C653FD" w:rsidR="00BB1205" w:rsidRPr="00FE78CC" w:rsidRDefault="00BB1205" w:rsidP="00FE78CC">
            <w:pPr>
              <w:widowControl w:val="0"/>
              <w:tabs>
                <w:tab w:val="left" w:pos="5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before="120" w:after="120" w:line="360" w:lineRule="auto"/>
              <w:ind w:left="113" w:right="113"/>
              <w:rPr>
                <w:rFonts w:ascii="Arial" w:eastAsia="Times New Roman" w:hAnsi="Arial" w:cs="Arial"/>
                <w:lang w:eastAsia="zh-CN"/>
              </w:rPr>
            </w:pPr>
            <w:r w:rsidRPr="00FE78CC">
              <w:rPr>
                <w:rFonts w:ascii="Arial" w:eastAsia="Times New Roman" w:hAnsi="Arial" w:cs="Arial"/>
                <w:b/>
                <w:bCs/>
                <w:lang w:eastAsia="zh-CN"/>
              </w:rPr>
              <w:t>Lernsituation</w:t>
            </w:r>
          </w:p>
        </w:tc>
        <w:tc>
          <w:tcPr>
            <w:tcW w:w="80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610FE558" w14:textId="71397E39" w:rsidR="00BB1205" w:rsidRPr="00BB1205" w:rsidRDefault="00160CED" w:rsidP="00BB1205">
            <w:pPr>
              <w:widowControl w:val="0"/>
              <w:tabs>
                <w:tab w:val="left" w:pos="5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before="120" w:after="120" w:line="360" w:lineRule="auto"/>
              <w:ind w:left="113" w:right="113"/>
              <w:rPr>
                <w:rFonts w:ascii="Arial" w:eastAsia="Times New Roman" w:hAnsi="Arial" w:cs="Arial"/>
                <w:b/>
                <w:bCs/>
                <w:color w:val="000000" w:themeColor="text1"/>
                <w:sz w:val="28"/>
                <w:szCs w:val="28"/>
                <w:lang w:eastAsia="zh-CN"/>
              </w:rPr>
            </w:pPr>
            <w:r>
              <w:rPr>
                <w:rFonts w:ascii="Arial" w:eastAsia="Times New Roman" w:hAnsi="Arial" w:cs="Arial"/>
                <w:b/>
                <w:bCs/>
                <w:color w:val="000000" w:themeColor="text1"/>
                <w:sz w:val="28"/>
                <w:szCs w:val="28"/>
                <w:lang w:eastAsia="zh-CN"/>
              </w:rPr>
              <w:t xml:space="preserve">Gendersensible Pädagogik in Kindertagesstätten </w:t>
            </w:r>
          </w:p>
        </w:tc>
      </w:tr>
      <w:tr w:rsidR="00D24A87" w:rsidRPr="00FE78CC" w14:paraId="3793FB0D" w14:textId="77777777" w:rsidTr="000C23C2">
        <w:tc>
          <w:tcPr>
            <w:tcW w:w="1589" w:type="dxa"/>
            <w:tcBorders>
              <w:top w:val="single" w:sz="8" w:space="0" w:color="000000"/>
              <w:left w:val="single" w:sz="8" w:space="0" w:color="000000"/>
              <w:bottom w:val="single" w:sz="8" w:space="0" w:color="000000"/>
            </w:tcBorders>
            <w:shd w:val="clear" w:color="auto" w:fill="FFFFFF"/>
            <w:tcMar>
              <w:top w:w="100" w:type="dxa"/>
              <w:left w:w="100" w:type="dxa"/>
              <w:bottom w:w="100" w:type="dxa"/>
              <w:right w:w="100" w:type="dxa"/>
            </w:tcMar>
          </w:tcPr>
          <w:p w14:paraId="548F92F7" w14:textId="4A3C07E2" w:rsidR="00D24A87" w:rsidRPr="00FE78CC" w:rsidRDefault="00D24A87" w:rsidP="00FE78CC">
            <w:pPr>
              <w:widowControl w:val="0"/>
              <w:tabs>
                <w:tab w:val="left" w:pos="5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before="120" w:after="120" w:line="360" w:lineRule="auto"/>
              <w:ind w:left="113" w:right="113"/>
              <w:rPr>
                <w:rFonts w:ascii="Arial" w:eastAsia="Times New Roman" w:hAnsi="Arial" w:cs="Arial"/>
                <w:b/>
                <w:bCs/>
                <w:lang w:eastAsia="zh-CN"/>
              </w:rPr>
            </w:pPr>
            <w:r w:rsidRPr="00FE78CC">
              <w:rPr>
                <w:rFonts w:ascii="Arial" w:eastAsia="Times New Roman" w:hAnsi="Arial" w:cs="Arial"/>
                <w:b/>
                <w:bCs/>
                <w:lang w:eastAsia="zh-CN"/>
              </w:rPr>
              <w:t>Handlungs</w:t>
            </w:r>
            <w:r w:rsidRPr="00FE78CC">
              <w:rPr>
                <w:rFonts w:ascii="Arial" w:eastAsia="Times New Roman" w:hAnsi="Arial" w:cs="Arial"/>
                <w:b/>
                <w:bCs/>
                <w:lang w:eastAsia="zh-CN"/>
              </w:rPr>
              <w:softHyphen/>
              <w:t>ergebnis</w:t>
            </w:r>
          </w:p>
        </w:tc>
        <w:tc>
          <w:tcPr>
            <w:tcW w:w="80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3360919F" w14:textId="3D062872" w:rsidR="00FE78CC" w:rsidRDefault="005E7F74" w:rsidP="00FE78CC">
            <w:pPr>
              <w:spacing w:before="120" w:after="120" w:line="360" w:lineRule="auto"/>
              <w:ind w:left="113" w:right="113"/>
              <w:rPr>
                <w:rFonts w:ascii="Arial" w:hAnsi="Arial" w:cs="Arial"/>
                <w:color w:val="000000" w:themeColor="text1"/>
                <w:lang w:eastAsia="zh-CN"/>
              </w:rPr>
            </w:pPr>
            <w:r>
              <w:rPr>
                <w:rFonts w:ascii="Arial" w:hAnsi="Arial" w:cs="Arial"/>
                <w:color w:val="000000" w:themeColor="text1"/>
                <w:lang w:eastAsia="zh-CN"/>
              </w:rPr>
              <w:t xml:space="preserve">Alternativ: </w:t>
            </w:r>
          </w:p>
          <w:p w14:paraId="034BE59F" w14:textId="77777777" w:rsidR="005E7F74" w:rsidRPr="005E7F74" w:rsidRDefault="005E7F74">
            <w:pPr>
              <w:numPr>
                <w:ilvl w:val="0"/>
                <w:numId w:val="1"/>
              </w:numPr>
              <w:spacing w:before="120" w:after="120" w:line="360" w:lineRule="auto"/>
              <w:ind w:right="113"/>
              <w:rPr>
                <w:rFonts w:ascii="Arial" w:hAnsi="Arial" w:cs="Arial"/>
                <w:color w:val="000000" w:themeColor="text1"/>
                <w:lang w:eastAsia="zh-CN"/>
              </w:rPr>
            </w:pPr>
            <w:r w:rsidRPr="005E7F74">
              <w:rPr>
                <w:rFonts w:ascii="Arial" w:hAnsi="Arial" w:cs="Arial"/>
                <w:color w:val="000000" w:themeColor="text1"/>
                <w:lang w:eastAsia="zh-CN"/>
              </w:rPr>
              <w:t>Überarbeitung der Einrichtungskonzeption,</w:t>
            </w:r>
          </w:p>
          <w:p w14:paraId="11B4BD69" w14:textId="77777777" w:rsidR="005E7F74" w:rsidRPr="005E7F74" w:rsidRDefault="005E7F74">
            <w:pPr>
              <w:numPr>
                <w:ilvl w:val="0"/>
                <w:numId w:val="1"/>
              </w:numPr>
              <w:spacing w:before="120" w:after="120" w:line="360" w:lineRule="auto"/>
              <w:ind w:right="113"/>
              <w:rPr>
                <w:rFonts w:ascii="Arial" w:hAnsi="Arial" w:cs="Arial"/>
                <w:color w:val="000000" w:themeColor="text1"/>
                <w:lang w:eastAsia="zh-CN"/>
              </w:rPr>
            </w:pPr>
            <w:r w:rsidRPr="005E7F74">
              <w:rPr>
                <w:rFonts w:ascii="Arial" w:hAnsi="Arial" w:cs="Arial"/>
                <w:color w:val="000000" w:themeColor="text1"/>
                <w:lang w:eastAsia="zh-CN"/>
              </w:rPr>
              <w:t>Überprüfung und Überarbeitung der Raumgestaltung und</w:t>
            </w:r>
          </w:p>
          <w:p w14:paraId="5DD324E9" w14:textId="77777777" w:rsidR="005E7F74" w:rsidRPr="005E7F74" w:rsidRDefault="005E7F74">
            <w:pPr>
              <w:numPr>
                <w:ilvl w:val="0"/>
                <w:numId w:val="1"/>
              </w:numPr>
              <w:spacing w:before="120" w:after="120" w:line="360" w:lineRule="auto"/>
              <w:ind w:right="113"/>
              <w:rPr>
                <w:rFonts w:ascii="Arial" w:hAnsi="Arial" w:cs="Arial"/>
                <w:color w:val="000000" w:themeColor="text1"/>
                <w:lang w:eastAsia="zh-CN"/>
              </w:rPr>
            </w:pPr>
            <w:r w:rsidRPr="005E7F74">
              <w:rPr>
                <w:rFonts w:ascii="Arial" w:hAnsi="Arial" w:cs="Arial"/>
                <w:color w:val="000000" w:themeColor="text1"/>
                <w:lang w:eastAsia="zh-CN"/>
              </w:rPr>
              <w:t>Ergänzung der Materialien (z. B. Rollenspielecke, Bilderbücher…).</w:t>
            </w:r>
          </w:p>
          <w:p w14:paraId="083BDF3B" w14:textId="6F8865C7" w:rsidR="005E7F74" w:rsidRPr="005E7F74" w:rsidRDefault="005E7F74">
            <w:pPr>
              <w:numPr>
                <w:ilvl w:val="0"/>
                <w:numId w:val="1"/>
              </w:numPr>
              <w:spacing w:before="120" w:after="120" w:line="360" w:lineRule="auto"/>
              <w:ind w:right="113"/>
              <w:rPr>
                <w:rFonts w:ascii="Arial" w:hAnsi="Arial" w:cs="Arial"/>
                <w:color w:val="000000" w:themeColor="text1"/>
                <w:lang w:eastAsia="zh-CN"/>
              </w:rPr>
            </w:pPr>
            <w:r w:rsidRPr="005E7F74">
              <w:rPr>
                <w:rFonts w:ascii="Arial" w:hAnsi="Arial" w:cs="Arial"/>
                <w:color w:val="000000" w:themeColor="text1"/>
                <w:lang w:eastAsia="zh-CN"/>
              </w:rPr>
              <w:t xml:space="preserve">Bildungsangebote entwickeln, die Entwicklungsmöglichkeiten in alle Richtungen der Geschlechtsidentität ermöglichen </w:t>
            </w:r>
          </w:p>
          <w:p w14:paraId="7BEF9313" w14:textId="77777777" w:rsidR="005E7F74" w:rsidRPr="005E7F74" w:rsidRDefault="005E7F74">
            <w:pPr>
              <w:numPr>
                <w:ilvl w:val="0"/>
                <w:numId w:val="1"/>
              </w:numPr>
              <w:spacing w:before="120" w:after="120" w:line="360" w:lineRule="auto"/>
              <w:ind w:right="113"/>
              <w:rPr>
                <w:rFonts w:ascii="Arial" w:hAnsi="Arial" w:cs="Arial"/>
                <w:color w:val="000000" w:themeColor="text1"/>
                <w:lang w:eastAsia="zh-CN"/>
              </w:rPr>
            </w:pPr>
            <w:r w:rsidRPr="005E7F74">
              <w:rPr>
                <w:rFonts w:ascii="Arial" w:hAnsi="Arial" w:cs="Arial"/>
                <w:color w:val="000000" w:themeColor="text1"/>
                <w:lang w:eastAsia="zh-CN"/>
              </w:rPr>
              <w:t>Konzept für die Elternarbeit bezüglich gendergerechter Erziehungspartnerschaft</w:t>
            </w:r>
          </w:p>
          <w:p w14:paraId="2305FBA7" w14:textId="273DCF16" w:rsidR="00D24A87" w:rsidRPr="005E7F74" w:rsidRDefault="005E7F74" w:rsidP="005E7F74">
            <w:pPr>
              <w:spacing w:before="120" w:after="120" w:line="360" w:lineRule="auto"/>
              <w:ind w:left="113" w:right="113"/>
              <w:rPr>
                <w:rFonts w:ascii="Arial" w:hAnsi="Arial" w:cs="Arial"/>
                <w:color w:val="000000" w:themeColor="text1"/>
                <w:lang w:eastAsia="zh-CN"/>
              </w:rPr>
            </w:pPr>
            <w:r>
              <w:rPr>
                <w:rFonts w:ascii="Arial" w:hAnsi="Arial" w:cs="Arial"/>
                <w:color w:val="000000" w:themeColor="text1"/>
                <w:lang w:eastAsia="zh-CN"/>
              </w:rPr>
              <w:t xml:space="preserve">Die jeweiligen Handlungsergebnisse werden in einer abschließenden Dienstbesprechung vorgestellt. </w:t>
            </w:r>
          </w:p>
        </w:tc>
      </w:tr>
      <w:tr w:rsidR="00D24A87" w:rsidRPr="00FE78CC" w14:paraId="23A26818" w14:textId="77777777" w:rsidTr="000C23C2">
        <w:tc>
          <w:tcPr>
            <w:tcW w:w="1589" w:type="dxa"/>
            <w:tcBorders>
              <w:top w:val="single" w:sz="8" w:space="0" w:color="000000"/>
              <w:left w:val="single" w:sz="8" w:space="0" w:color="000000"/>
              <w:bottom w:val="single" w:sz="8" w:space="0" w:color="000000"/>
            </w:tcBorders>
            <w:shd w:val="clear" w:color="auto" w:fill="FFFFFF"/>
            <w:tcMar>
              <w:top w:w="100" w:type="dxa"/>
              <w:left w:w="100" w:type="dxa"/>
              <w:bottom w:w="100" w:type="dxa"/>
              <w:right w:w="100" w:type="dxa"/>
            </w:tcMar>
          </w:tcPr>
          <w:p w14:paraId="771E4944" w14:textId="77777777" w:rsidR="00D24A87" w:rsidRPr="00FE78CC" w:rsidRDefault="00D24A87" w:rsidP="00FE78CC">
            <w:pPr>
              <w:widowControl w:val="0"/>
              <w:tabs>
                <w:tab w:val="left" w:pos="708"/>
                <w:tab w:val="right" w:pos="9632"/>
              </w:tabs>
              <w:autoSpaceDE w:val="0"/>
              <w:spacing w:before="120" w:after="120" w:line="360" w:lineRule="auto"/>
              <w:ind w:left="113" w:right="113"/>
              <w:rPr>
                <w:rFonts w:ascii="Arial" w:eastAsia="Times New Roman" w:hAnsi="Arial" w:cs="Arial"/>
                <w:lang w:eastAsia="zh-CN"/>
              </w:rPr>
            </w:pPr>
            <w:r w:rsidRPr="00FE78CC">
              <w:rPr>
                <w:rFonts w:ascii="Arial" w:eastAsia="Times New Roman" w:hAnsi="Arial" w:cs="Arial"/>
                <w:b/>
                <w:bCs/>
                <w:lang w:eastAsia="zh-CN"/>
              </w:rPr>
              <w:t>Zeitrichtwert</w:t>
            </w:r>
          </w:p>
        </w:tc>
        <w:tc>
          <w:tcPr>
            <w:tcW w:w="800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431F523B" w14:textId="695A414C" w:rsidR="00D24A87" w:rsidRPr="00FE78CC" w:rsidRDefault="00160CED" w:rsidP="00FE78CC">
            <w:pPr>
              <w:spacing w:before="120" w:after="120" w:line="360" w:lineRule="auto"/>
              <w:ind w:left="113" w:right="113"/>
              <w:rPr>
                <w:rFonts w:ascii="Arial" w:hAnsi="Arial" w:cs="Arial"/>
                <w:b/>
                <w:bCs/>
                <w:color w:val="FF0000"/>
                <w:lang w:eastAsia="zh-CN"/>
              </w:rPr>
            </w:pPr>
            <w:r>
              <w:rPr>
                <w:rFonts w:ascii="Arial" w:hAnsi="Arial" w:cs="Arial"/>
                <w:b/>
                <w:bCs/>
                <w:color w:val="000000" w:themeColor="text1"/>
                <w:lang w:eastAsia="zh-CN"/>
              </w:rPr>
              <w:t>3</w:t>
            </w:r>
            <w:r w:rsidR="00A72EED">
              <w:rPr>
                <w:rFonts w:ascii="Arial" w:hAnsi="Arial" w:cs="Arial"/>
                <w:b/>
                <w:bCs/>
                <w:color w:val="000000" w:themeColor="text1"/>
                <w:lang w:eastAsia="zh-CN"/>
              </w:rPr>
              <w:t>6</w:t>
            </w:r>
            <w:r w:rsidR="00841B20" w:rsidRPr="00FE78CC">
              <w:rPr>
                <w:rFonts w:ascii="Arial" w:hAnsi="Arial" w:cs="Arial"/>
                <w:b/>
                <w:bCs/>
                <w:color w:val="000000" w:themeColor="text1"/>
                <w:lang w:eastAsia="zh-CN"/>
              </w:rPr>
              <w:t xml:space="preserve"> </w:t>
            </w:r>
            <w:r w:rsidR="00D24A87" w:rsidRPr="00FE78CC">
              <w:rPr>
                <w:rFonts w:ascii="Arial" w:hAnsi="Arial" w:cs="Arial"/>
                <w:b/>
                <w:bCs/>
                <w:color w:val="000000" w:themeColor="text1"/>
                <w:lang w:eastAsia="zh-CN"/>
              </w:rPr>
              <w:t xml:space="preserve">Unterrichtsstunden </w:t>
            </w:r>
          </w:p>
        </w:tc>
      </w:tr>
      <w:bookmarkEnd w:id="0"/>
    </w:tbl>
    <w:p w14:paraId="5DCC4498" w14:textId="02DDA7DA" w:rsidR="003B2640" w:rsidRPr="00FE78CC" w:rsidRDefault="003B2640" w:rsidP="00FE78CC">
      <w:pPr>
        <w:tabs>
          <w:tab w:val="left" w:pos="708"/>
        </w:tabs>
        <w:spacing w:before="120" w:after="120" w:line="360" w:lineRule="auto"/>
        <w:rPr>
          <w:rFonts w:ascii="Arial" w:eastAsia="Times New Roman" w:hAnsi="Arial" w:cs="Arial"/>
          <w:b/>
          <w:color w:val="000000"/>
          <w:lang w:eastAsia="de-DE"/>
        </w:rPr>
      </w:pPr>
    </w:p>
    <w:p w14:paraId="0C7D124B" w14:textId="12565798" w:rsidR="003B2640" w:rsidRPr="00FE78CC" w:rsidRDefault="003B2640" w:rsidP="00FE78CC">
      <w:pPr>
        <w:spacing w:before="120" w:after="120" w:line="360" w:lineRule="auto"/>
        <w:rPr>
          <w:rFonts w:ascii="Arial" w:eastAsia="Times New Roman" w:hAnsi="Arial" w:cs="Arial"/>
          <w:b/>
          <w:color w:val="000000"/>
          <w:lang w:eastAsia="de-DE"/>
        </w:rPr>
      </w:pPr>
    </w:p>
    <w:p w14:paraId="4A650B85" w14:textId="77777777" w:rsidR="00ED3CED" w:rsidRPr="00FE78CC" w:rsidRDefault="00ED3CED" w:rsidP="00FE78CC">
      <w:pPr>
        <w:spacing w:line="360" w:lineRule="auto"/>
        <w:rPr>
          <w:rFonts w:ascii="Arial" w:hAnsi="Arial" w:cs="Arial"/>
          <w:color w:val="000000" w:themeColor="text1"/>
        </w:rPr>
      </w:pPr>
    </w:p>
    <w:p w14:paraId="6CD384A7" w14:textId="77777777" w:rsidR="00ED3CED" w:rsidRPr="00FE78CC" w:rsidRDefault="00ED3CED" w:rsidP="00FE78CC">
      <w:pPr>
        <w:spacing w:line="360" w:lineRule="auto"/>
        <w:rPr>
          <w:rFonts w:ascii="Arial" w:hAnsi="Arial" w:cs="Arial"/>
          <w:color w:val="000000" w:themeColor="text1"/>
        </w:rPr>
      </w:pPr>
    </w:p>
    <w:p w14:paraId="69C7D882" w14:textId="1ABF47DF" w:rsidR="00787CB5" w:rsidRPr="00160CED" w:rsidRDefault="00ED3CED" w:rsidP="00FE78CC">
      <w:pPr>
        <w:spacing w:line="360" w:lineRule="auto"/>
        <w:rPr>
          <w:rFonts w:ascii="Arial" w:hAnsi="Arial" w:cs="Arial"/>
          <w:color w:val="000000" w:themeColor="text1"/>
          <w:sz w:val="28"/>
          <w:szCs w:val="28"/>
        </w:rPr>
      </w:pPr>
      <w:r w:rsidRPr="00160CED">
        <w:rPr>
          <w:rFonts w:ascii="Arial" w:hAnsi="Arial" w:cs="Arial"/>
          <w:color w:val="000000" w:themeColor="text1"/>
          <w:sz w:val="28"/>
          <w:szCs w:val="28"/>
        </w:rPr>
        <w:t>Handlungssituation</w:t>
      </w:r>
      <w:r w:rsidR="00787CB5" w:rsidRPr="00160CED">
        <w:rPr>
          <w:rFonts w:ascii="Arial" w:hAnsi="Arial" w:cs="Arial"/>
          <w:color w:val="000000" w:themeColor="text1"/>
          <w:sz w:val="28"/>
          <w:szCs w:val="28"/>
        </w:rPr>
        <w:t>:</w:t>
      </w:r>
    </w:p>
    <w:p w14:paraId="41776512" w14:textId="3F1BFDA6" w:rsidR="005E7F74" w:rsidRDefault="00F91704" w:rsidP="00160CED">
      <w:pPr>
        <w:rPr>
          <w:rFonts w:ascii="Arial" w:eastAsia="Times New Roman" w:hAnsi="Arial" w:cs="Arial"/>
          <w:color w:val="000000" w:themeColor="text1"/>
          <w:spacing w:val="4"/>
        </w:rPr>
      </w:pPr>
      <w:r w:rsidRPr="00160CED">
        <w:rPr>
          <w:rFonts w:ascii="Arial" w:eastAsia="Times New Roman" w:hAnsi="Arial" w:cs="Arial"/>
          <w:color w:val="000000" w:themeColor="text1"/>
          <w:spacing w:val="4"/>
        </w:rPr>
        <w:lastRenderedPageBreak/>
        <w:t xml:space="preserve">Sie arbeiten als pädagogische Fachkraft in </w:t>
      </w:r>
      <w:r w:rsidR="00160CED">
        <w:rPr>
          <w:rFonts w:ascii="Arial" w:eastAsia="Times New Roman" w:hAnsi="Arial" w:cs="Arial"/>
          <w:color w:val="000000" w:themeColor="text1"/>
          <w:spacing w:val="4"/>
        </w:rPr>
        <w:t xml:space="preserve">der Kindertagesstätte Kunterbunt. In Ihrer Einrichtung betreuen Sie Robert, </w:t>
      </w:r>
      <w:r w:rsidR="00160CED" w:rsidRPr="00160CED">
        <w:rPr>
          <w:rFonts w:ascii="Arial" w:eastAsia="Times New Roman" w:hAnsi="Arial" w:cs="Arial"/>
          <w:color w:val="000000" w:themeColor="text1"/>
          <w:spacing w:val="4"/>
        </w:rPr>
        <w:t>ein</w:t>
      </w:r>
      <w:r w:rsidR="00C80C62">
        <w:rPr>
          <w:rFonts w:ascii="Arial" w:eastAsia="Times New Roman" w:hAnsi="Arial" w:cs="Arial"/>
          <w:color w:val="000000" w:themeColor="text1"/>
          <w:spacing w:val="4"/>
        </w:rPr>
        <w:t>en</w:t>
      </w:r>
      <w:r w:rsidR="00160CED" w:rsidRPr="00160CED">
        <w:rPr>
          <w:rFonts w:ascii="Arial" w:eastAsia="Times New Roman" w:hAnsi="Arial" w:cs="Arial"/>
          <w:color w:val="000000" w:themeColor="text1"/>
          <w:spacing w:val="4"/>
        </w:rPr>
        <w:t xml:space="preserve"> </w:t>
      </w:r>
      <w:r w:rsidR="00160CED">
        <w:rPr>
          <w:rFonts w:ascii="Arial" w:eastAsia="Times New Roman" w:hAnsi="Arial" w:cs="Arial"/>
          <w:color w:val="000000" w:themeColor="text1"/>
          <w:spacing w:val="4"/>
        </w:rPr>
        <w:t>f</w:t>
      </w:r>
      <w:r w:rsidR="00160CED" w:rsidRPr="00160CED">
        <w:rPr>
          <w:rFonts w:ascii="Arial" w:eastAsia="Times New Roman" w:hAnsi="Arial" w:cs="Arial"/>
          <w:color w:val="000000" w:themeColor="text1"/>
          <w:spacing w:val="4"/>
        </w:rPr>
        <w:t>ünfjährige</w:t>
      </w:r>
      <w:r w:rsidR="00C80C62">
        <w:rPr>
          <w:rFonts w:ascii="Arial" w:eastAsia="Times New Roman" w:hAnsi="Arial" w:cs="Arial"/>
          <w:color w:val="000000" w:themeColor="text1"/>
          <w:spacing w:val="4"/>
        </w:rPr>
        <w:t>n</w:t>
      </w:r>
      <w:r w:rsidR="00160CED">
        <w:rPr>
          <w:rFonts w:ascii="Arial" w:eastAsia="Times New Roman" w:hAnsi="Arial" w:cs="Arial"/>
          <w:color w:val="000000" w:themeColor="text1"/>
          <w:spacing w:val="4"/>
        </w:rPr>
        <w:t xml:space="preserve"> Junge</w:t>
      </w:r>
      <w:r w:rsidR="00C80C62">
        <w:rPr>
          <w:rFonts w:ascii="Arial" w:eastAsia="Times New Roman" w:hAnsi="Arial" w:cs="Arial"/>
          <w:color w:val="000000" w:themeColor="text1"/>
          <w:spacing w:val="4"/>
        </w:rPr>
        <w:t>n</w:t>
      </w:r>
      <w:r w:rsidR="00160CED" w:rsidRPr="00160CED">
        <w:rPr>
          <w:rFonts w:ascii="Arial" w:eastAsia="Times New Roman" w:hAnsi="Arial" w:cs="Arial"/>
          <w:color w:val="000000" w:themeColor="text1"/>
          <w:spacing w:val="4"/>
        </w:rPr>
        <w:t>, der sich sehr für Märchen interessiert und sich momentan gerne als Prinzessin verkleidet. Der Vater hat diese Spiele zu Hause ausdrücklich verboten</w:t>
      </w:r>
      <w:r w:rsidR="00160CED">
        <w:rPr>
          <w:rFonts w:ascii="Arial" w:eastAsia="Times New Roman" w:hAnsi="Arial" w:cs="Arial"/>
          <w:color w:val="000000" w:themeColor="text1"/>
          <w:spacing w:val="4"/>
        </w:rPr>
        <w:t xml:space="preserve"> und es gab auch in Ihrer Einrichtung schon einen heftigen Meinungsaustausch mit dem Vater von Robert, weil Robert </w:t>
      </w:r>
      <w:r w:rsidR="005E7F74">
        <w:rPr>
          <w:rFonts w:ascii="Arial" w:eastAsia="Times New Roman" w:hAnsi="Arial" w:cs="Arial"/>
          <w:color w:val="000000" w:themeColor="text1"/>
          <w:spacing w:val="4"/>
        </w:rPr>
        <w:t xml:space="preserve">sich das Gesicht „sehr weiblich“ geschminkt hatte. </w:t>
      </w:r>
    </w:p>
    <w:p w14:paraId="066C003D" w14:textId="77777777" w:rsidR="005E7F74" w:rsidRPr="005E7F74" w:rsidRDefault="005E7F74" w:rsidP="005E7F74">
      <w:pPr>
        <w:rPr>
          <w:rFonts w:ascii="Arial" w:eastAsia="Times New Roman" w:hAnsi="Arial" w:cs="Arial"/>
          <w:color w:val="000000" w:themeColor="text1"/>
          <w:spacing w:val="4"/>
        </w:rPr>
      </w:pPr>
      <w:r w:rsidRPr="005E7F74">
        <w:rPr>
          <w:rFonts w:ascii="Arial" w:eastAsia="Times New Roman" w:hAnsi="Arial" w:cs="Arial"/>
          <w:color w:val="000000" w:themeColor="text1"/>
          <w:spacing w:val="4"/>
        </w:rPr>
        <w:t xml:space="preserve">Bei einer Diskussion in Ihrem Team wird deutlich, dass die eigenen Positionen zu der Frage, welche Auswirkungen diese Interessen auf die weitere Entwicklung von Robert haben oder ob hier dem Elternwillen Folge zu leisten ist, unterschiedlich sind und nicht eindeutig. Sie haben den Eindruck, Ihnen fehlt eine klare, fachlich begründete Position zu dieser Frage. </w:t>
      </w:r>
    </w:p>
    <w:p w14:paraId="3ECDD6AF" w14:textId="2FE94639" w:rsidR="005E7F74" w:rsidRPr="005E7F74" w:rsidRDefault="005E7F74" w:rsidP="005E7F74">
      <w:pPr>
        <w:rPr>
          <w:rFonts w:ascii="Arial" w:eastAsia="Times New Roman" w:hAnsi="Arial" w:cs="Arial"/>
          <w:color w:val="000000" w:themeColor="text1"/>
          <w:spacing w:val="4"/>
        </w:rPr>
      </w:pPr>
      <w:r w:rsidRPr="005E7F74">
        <w:rPr>
          <w:rFonts w:ascii="Arial" w:eastAsia="Times New Roman" w:hAnsi="Arial" w:cs="Arial"/>
          <w:color w:val="000000" w:themeColor="text1"/>
          <w:spacing w:val="4"/>
        </w:rPr>
        <w:t xml:space="preserve">Auch die dreijährige Svea ist gerne bei den Rollenspielen von Elias dabei. Sie möchte sich als Handwerkerin verkleiden, vermisst aber eine Latzhose und Werkzeug in der Rollenspielecke. In der Vorbereitung des Sommerfestes reparieren die Väter die kaputten Spielgeräte und die Mütter bereiten das Buffet vor, so wie es die Einrichtungsleitung mit ihnen abgesprochen hatte. Eine Mutter, die einen Schraubenzieher in die Hand nimmt, bekommt gesagt: „Lass mal, es soll ja hinterher auch funktionieren.“ </w:t>
      </w:r>
    </w:p>
    <w:p w14:paraId="143B505D" w14:textId="6288EB83" w:rsidR="00160CED" w:rsidRDefault="00160CED" w:rsidP="00160CED">
      <w:pPr>
        <w:rPr>
          <w:rFonts w:ascii="Arial" w:eastAsia="Times New Roman" w:hAnsi="Arial" w:cs="Arial"/>
          <w:color w:val="000000" w:themeColor="text1"/>
          <w:spacing w:val="4"/>
        </w:rPr>
      </w:pPr>
      <w:r w:rsidRPr="00160CED">
        <w:rPr>
          <w:rFonts w:ascii="Arial" w:eastAsia="Times New Roman" w:hAnsi="Arial" w:cs="Arial"/>
          <w:color w:val="000000" w:themeColor="text1"/>
          <w:spacing w:val="4"/>
        </w:rPr>
        <w:t xml:space="preserve">Neulich fiel </w:t>
      </w:r>
      <w:r w:rsidR="005E7F74">
        <w:rPr>
          <w:rFonts w:ascii="Arial" w:eastAsia="Times New Roman" w:hAnsi="Arial" w:cs="Arial"/>
          <w:color w:val="000000" w:themeColor="text1"/>
          <w:spacing w:val="4"/>
        </w:rPr>
        <w:t>Ihnen</w:t>
      </w:r>
      <w:r w:rsidRPr="00160CED">
        <w:rPr>
          <w:rFonts w:ascii="Arial" w:eastAsia="Times New Roman" w:hAnsi="Arial" w:cs="Arial"/>
          <w:color w:val="000000" w:themeColor="text1"/>
          <w:spacing w:val="4"/>
        </w:rPr>
        <w:t xml:space="preserve"> auf, dass sie selbst bei Aufgaben, die Kraft erfordern, stets die Jungen und Väter der Einrichtung anspr</w:t>
      </w:r>
      <w:r w:rsidR="005E7F74">
        <w:rPr>
          <w:rFonts w:ascii="Arial" w:eastAsia="Times New Roman" w:hAnsi="Arial" w:cs="Arial"/>
          <w:color w:val="000000" w:themeColor="text1"/>
          <w:spacing w:val="4"/>
        </w:rPr>
        <w:t>echen</w:t>
      </w:r>
      <w:r w:rsidRPr="00160CED">
        <w:rPr>
          <w:rFonts w:ascii="Arial" w:eastAsia="Times New Roman" w:hAnsi="Arial" w:cs="Arial"/>
          <w:color w:val="000000" w:themeColor="text1"/>
          <w:spacing w:val="4"/>
        </w:rPr>
        <w:t>. An einem Morgen hör</w:t>
      </w:r>
      <w:r w:rsidR="005E7F74">
        <w:rPr>
          <w:rFonts w:ascii="Arial" w:eastAsia="Times New Roman" w:hAnsi="Arial" w:cs="Arial"/>
          <w:color w:val="000000" w:themeColor="text1"/>
          <w:spacing w:val="4"/>
        </w:rPr>
        <w:t>en Sie</w:t>
      </w:r>
      <w:r w:rsidRPr="00160CED">
        <w:rPr>
          <w:rFonts w:ascii="Arial" w:eastAsia="Times New Roman" w:hAnsi="Arial" w:cs="Arial"/>
          <w:color w:val="000000" w:themeColor="text1"/>
          <w:spacing w:val="4"/>
        </w:rPr>
        <w:t xml:space="preserve">, wie die Kollegin aus der Nachbargruppe </w:t>
      </w:r>
      <w:r w:rsidR="005E7F74">
        <w:rPr>
          <w:rFonts w:ascii="Arial" w:eastAsia="Times New Roman" w:hAnsi="Arial" w:cs="Arial"/>
          <w:color w:val="000000" w:themeColor="text1"/>
          <w:spacing w:val="4"/>
        </w:rPr>
        <w:t xml:space="preserve">Roberts </w:t>
      </w:r>
      <w:r w:rsidRPr="00160CED">
        <w:rPr>
          <w:rFonts w:ascii="Arial" w:eastAsia="Times New Roman" w:hAnsi="Arial" w:cs="Arial"/>
          <w:color w:val="000000" w:themeColor="text1"/>
          <w:spacing w:val="4"/>
        </w:rPr>
        <w:t>Eltern sagt: „Machen Sie sich keine Sorgen, das geht vorbei. Die anderen Kinder werden ihm schon zeigen, dass das nicht zu einem Jungen passt.“</w:t>
      </w:r>
    </w:p>
    <w:p w14:paraId="15EF96B9" w14:textId="1CF55444" w:rsidR="005E7F74" w:rsidRDefault="005E7F74" w:rsidP="00160CED">
      <w:pPr>
        <w:rPr>
          <w:rFonts w:ascii="Arial" w:eastAsia="Times New Roman" w:hAnsi="Arial" w:cs="Arial"/>
          <w:color w:val="000000" w:themeColor="text1"/>
          <w:spacing w:val="4"/>
        </w:rPr>
      </w:pPr>
      <w:r>
        <w:rPr>
          <w:rFonts w:ascii="Arial" w:eastAsia="Times New Roman" w:hAnsi="Arial" w:cs="Arial"/>
          <w:color w:val="000000" w:themeColor="text1"/>
          <w:spacing w:val="4"/>
        </w:rPr>
        <w:t xml:space="preserve">Auch in der Konzeption Ihrer Einrichtung findet sich kein Hinweis auf eine geschlechterbezogene Pädagogik. Die Frage von Geschlechtlichkeit wird in der Konzeption nicht mit einem Wort erwähnt. </w:t>
      </w:r>
    </w:p>
    <w:p w14:paraId="0AAE6F27" w14:textId="060AAD3A" w:rsidR="005E7F74" w:rsidRPr="00160CED" w:rsidRDefault="005E7F74" w:rsidP="00160CED">
      <w:pPr>
        <w:rPr>
          <w:rFonts w:ascii="Arial" w:eastAsia="Times New Roman" w:hAnsi="Arial" w:cs="Arial"/>
          <w:color w:val="000000" w:themeColor="text1"/>
          <w:spacing w:val="4"/>
        </w:rPr>
      </w:pPr>
      <w:r>
        <w:rPr>
          <w:rFonts w:ascii="Arial" w:eastAsia="Times New Roman" w:hAnsi="Arial" w:cs="Arial"/>
          <w:color w:val="000000" w:themeColor="text1"/>
          <w:spacing w:val="4"/>
        </w:rPr>
        <w:t>Ihnen wird deutlich, dass es in diesem Punkt Entwicklungsbedarf in Ihrer Einrichtung gibt</w:t>
      </w:r>
      <w:r w:rsidR="00C80C62">
        <w:rPr>
          <w:rFonts w:ascii="Arial" w:eastAsia="Times New Roman" w:hAnsi="Arial" w:cs="Arial"/>
          <w:color w:val="000000" w:themeColor="text1"/>
          <w:spacing w:val="4"/>
        </w:rPr>
        <w:t xml:space="preserve"> </w:t>
      </w:r>
      <w:r>
        <w:rPr>
          <w:rFonts w:ascii="Arial" w:eastAsia="Times New Roman" w:hAnsi="Arial" w:cs="Arial"/>
          <w:color w:val="000000" w:themeColor="text1"/>
          <w:spacing w:val="4"/>
        </w:rPr>
        <w:t xml:space="preserve"> und melden diesen Punkt für die nächste Dienstbesprechung an. Auf dieser Dienstbesprechung soll geklärt werden, was das Team sich in dieser Hinsicht vornimmt. </w:t>
      </w:r>
    </w:p>
    <w:p w14:paraId="30B890CE" w14:textId="4286AEFD" w:rsidR="00160CED" w:rsidRPr="00160CED" w:rsidRDefault="00160CED" w:rsidP="00160CED">
      <w:pPr>
        <w:rPr>
          <w:rFonts w:ascii="Calibri" w:eastAsia="SimSun" w:hAnsi="Calibri" w:cs="Calibri"/>
          <w:kern w:val="3"/>
        </w:rPr>
      </w:pPr>
    </w:p>
    <w:p w14:paraId="54F8ADB8" w14:textId="77777777" w:rsidR="005E7F74" w:rsidRPr="005E7F74" w:rsidRDefault="005E7F74" w:rsidP="005E7F74">
      <w:pPr>
        <w:tabs>
          <w:tab w:val="left" w:pos="14175"/>
        </w:tabs>
        <w:spacing w:line="360" w:lineRule="auto"/>
        <w:ind w:right="112"/>
        <w:rPr>
          <w:rFonts w:ascii="Arial" w:eastAsia="Times New Roman" w:hAnsi="Arial" w:cs="Arial"/>
          <w:color w:val="000000" w:themeColor="text1"/>
          <w:spacing w:val="4"/>
        </w:rPr>
      </w:pPr>
      <w:r w:rsidRPr="005E7F74">
        <w:rPr>
          <w:rFonts w:ascii="Arial" w:eastAsia="Times New Roman" w:hAnsi="Arial" w:cs="Arial"/>
          <w:b/>
          <w:color w:val="000000" w:themeColor="text1"/>
          <w:spacing w:val="4"/>
        </w:rPr>
        <w:t>Kompetenzen:</w:t>
      </w:r>
    </w:p>
    <w:p w14:paraId="59758C27" w14:textId="77777777" w:rsidR="005E7F74" w:rsidRPr="005E7F74" w:rsidRDefault="005E7F74" w:rsidP="005E7F74">
      <w:pPr>
        <w:tabs>
          <w:tab w:val="left" w:pos="14175"/>
        </w:tabs>
        <w:spacing w:line="360" w:lineRule="auto"/>
        <w:ind w:right="112"/>
        <w:rPr>
          <w:rFonts w:ascii="Arial" w:eastAsia="Times New Roman" w:hAnsi="Arial" w:cs="Arial"/>
          <w:color w:val="000000" w:themeColor="text1"/>
          <w:spacing w:val="4"/>
        </w:rPr>
      </w:pPr>
      <w:r w:rsidRPr="005E7F74">
        <w:rPr>
          <w:rFonts w:ascii="Arial" w:eastAsia="Times New Roman" w:hAnsi="Arial" w:cs="Arial"/>
          <w:b/>
          <w:color w:val="000000" w:themeColor="text1"/>
          <w:spacing w:val="4"/>
        </w:rPr>
        <w:t>Personale Kompetenzen RRL, LG 6</w:t>
      </w:r>
    </w:p>
    <w:p w14:paraId="0D8E95BA" w14:textId="77777777" w:rsidR="005E7F74" w:rsidRPr="005E7F74" w:rsidRDefault="005E7F74">
      <w:pPr>
        <w:numPr>
          <w:ilvl w:val="0"/>
          <w:numId w:val="5"/>
        </w:numPr>
        <w:tabs>
          <w:tab w:val="left" w:pos="14175"/>
        </w:tabs>
        <w:spacing w:line="360" w:lineRule="auto"/>
        <w:ind w:right="112"/>
        <w:rPr>
          <w:rFonts w:ascii="Arial" w:eastAsia="Times New Roman" w:hAnsi="Arial" w:cs="Arial"/>
          <w:color w:val="000000" w:themeColor="text1"/>
          <w:spacing w:val="4"/>
        </w:rPr>
      </w:pPr>
      <w:r w:rsidRPr="005E7F74">
        <w:rPr>
          <w:rFonts w:ascii="Arial" w:eastAsia="Times New Roman" w:hAnsi="Arial" w:cs="Arial"/>
          <w:color w:val="000000" w:themeColor="text1"/>
          <w:spacing w:val="4"/>
        </w:rPr>
        <w:t>Die Schülerinnen und Schüler verstehen Heterogenität und Individualität von Menschen als gesellschaftliche Normalität.</w:t>
      </w:r>
    </w:p>
    <w:p w14:paraId="3212C714" w14:textId="26070B14" w:rsidR="005E7F74" w:rsidRPr="005E7F74" w:rsidRDefault="005E7F74">
      <w:pPr>
        <w:numPr>
          <w:ilvl w:val="0"/>
          <w:numId w:val="4"/>
        </w:numPr>
        <w:tabs>
          <w:tab w:val="left" w:pos="14175"/>
        </w:tabs>
        <w:spacing w:line="360" w:lineRule="auto"/>
        <w:ind w:right="112"/>
        <w:rPr>
          <w:rFonts w:ascii="Arial" w:eastAsia="Times New Roman" w:hAnsi="Arial" w:cs="Arial"/>
          <w:color w:val="000000" w:themeColor="text1"/>
          <w:spacing w:val="4"/>
        </w:rPr>
      </w:pPr>
      <w:r w:rsidRPr="005E7F74">
        <w:rPr>
          <w:rFonts w:ascii="Arial" w:eastAsia="Times New Roman" w:hAnsi="Arial" w:cs="Arial"/>
          <w:color w:val="000000" w:themeColor="text1"/>
          <w:spacing w:val="4"/>
        </w:rPr>
        <w:t xml:space="preserve">Sie reflektieren den </w:t>
      </w:r>
      <w:r w:rsidR="0022292C">
        <w:rPr>
          <w:rFonts w:ascii="Arial" w:eastAsia="Times New Roman" w:hAnsi="Arial" w:cs="Arial"/>
          <w:color w:val="000000" w:themeColor="text1"/>
          <w:spacing w:val="4"/>
        </w:rPr>
        <w:t xml:space="preserve">geschlechterbezogenen </w:t>
      </w:r>
      <w:r w:rsidRPr="005E7F74">
        <w:rPr>
          <w:rFonts w:ascii="Arial" w:eastAsia="Times New Roman" w:hAnsi="Arial" w:cs="Arial"/>
          <w:color w:val="000000" w:themeColor="text1"/>
          <w:spacing w:val="4"/>
        </w:rPr>
        <w:t>Normbegriff vor dem Hintergrund historischer und aktueller Entwicklungen kritisch.</w:t>
      </w:r>
    </w:p>
    <w:p w14:paraId="156C212F" w14:textId="6762363F" w:rsidR="005E7F74" w:rsidRPr="005E7F74" w:rsidRDefault="005E7F74">
      <w:pPr>
        <w:numPr>
          <w:ilvl w:val="0"/>
          <w:numId w:val="4"/>
        </w:numPr>
        <w:tabs>
          <w:tab w:val="left" w:pos="14175"/>
        </w:tabs>
        <w:spacing w:line="360" w:lineRule="auto"/>
        <w:ind w:right="112"/>
        <w:rPr>
          <w:rFonts w:ascii="Arial" w:eastAsia="Times New Roman" w:hAnsi="Arial" w:cs="Arial"/>
          <w:color w:val="000000" w:themeColor="text1"/>
          <w:spacing w:val="4"/>
        </w:rPr>
      </w:pPr>
      <w:r w:rsidRPr="005E7F74">
        <w:rPr>
          <w:rFonts w:ascii="Arial" w:eastAsia="Times New Roman" w:hAnsi="Arial" w:cs="Arial"/>
          <w:color w:val="000000" w:themeColor="text1"/>
          <w:spacing w:val="4"/>
        </w:rPr>
        <w:t xml:space="preserve">Sie werden sich der Auswirkungen von sozialen Einstellungen und Vorurteilen </w:t>
      </w:r>
      <w:r w:rsidR="0022292C">
        <w:rPr>
          <w:rFonts w:ascii="Arial" w:eastAsia="Times New Roman" w:hAnsi="Arial" w:cs="Arial"/>
          <w:color w:val="000000" w:themeColor="text1"/>
          <w:spacing w:val="4"/>
        </w:rPr>
        <w:t xml:space="preserve">bezüglich ihrer Geschlechtlichkeit </w:t>
      </w:r>
      <w:r w:rsidRPr="005E7F74">
        <w:rPr>
          <w:rFonts w:ascii="Arial" w:eastAsia="Times New Roman" w:hAnsi="Arial" w:cs="Arial"/>
          <w:color w:val="000000" w:themeColor="text1"/>
          <w:spacing w:val="4"/>
        </w:rPr>
        <w:t>im eigenen Lebensverlauf bewusst.</w:t>
      </w:r>
    </w:p>
    <w:p w14:paraId="7041D686" w14:textId="77777777" w:rsidR="005E7F74" w:rsidRPr="005E7F74" w:rsidRDefault="005E7F74">
      <w:pPr>
        <w:numPr>
          <w:ilvl w:val="0"/>
          <w:numId w:val="4"/>
        </w:numPr>
        <w:tabs>
          <w:tab w:val="left" w:pos="14175"/>
        </w:tabs>
        <w:spacing w:line="360" w:lineRule="auto"/>
        <w:ind w:right="112"/>
        <w:rPr>
          <w:rFonts w:ascii="Arial" w:eastAsia="Times New Roman" w:hAnsi="Arial" w:cs="Arial"/>
          <w:color w:val="000000" w:themeColor="text1"/>
          <w:spacing w:val="4"/>
        </w:rPr>
      </w:pPr>
      <w:r w:rsidRPr="005E7F74">
        <w:rPr>
          <w:rFonts w:ascii="Arial" w:eastAsia="Times New Roman" w:hAnsi="Arial" w:cs="Arial"/>
          <w:color w:val="000000" w:themeColor="text1"/>
          <w:spacing w:val="4"/>
        </w:rPr>
        <w:t>Sie werden sich der Auswirkungen von sozialen Einstellungen und Vorurteilen in der pädagogischen Arbeit bewusst.</w:t>
      </w:r>
    </w:p>
    <w:p w14:paraId="28CFB357" w14:textId="6ECAB151" w:rsidR="005E7F74" w:rsidRPr="005E7F74" w:rsidRDefault="005E7F74">
      <w:pPr>
        <w:numPr>
          <w:ilvl w:val="0"/>
          <w:numId w:val="4"/>
        </w:numPr>
        <w:tabs>
          <w:tab w:val="left" w:pos="14175"/>
        </w:tabs>
        <w:spacing w:line="360" w:lineRule="auto"/>
        <w:ind w:right="112"/>
        <w:rPr>
          <w:rFonts w:ascii="Arial" w:eastAsia="Times New Roman" w:hAnsi="Arial" w:cs="Arial"/>
          <w:color w:val="000000" w:themeColor="text1"/>
          <w:spacing w:val="4"/>
        </w:rPr>
      </w:pPr>
      <w:r w:rsidRPr="005E7F74">
        <w:rPr>
          <w:rFonts w:ascii="Arial" w:eastAsia="Times New Roman" w:hAnsi="Arial" w:cs="Arial"/>
          <w:color w:val="000000" w:themeColor="text1"/>
          <w:spacing w:val="4"/>
        </w:rPr>
        <w:lastRenderedPageBreak/>
        <w:t>Sie reflektieren die Verantwortung pädagogischer Fachkräfte für die Chancengerechtigkeit von Kindern</w:t>
      </w:r>
      <w:r w:rsidR="0022292C">
        <w:rPr>
          <w:rFonts w:ascii="Arial" w:eastAsia="Times New Roman" w:hAnsi="Arial" w:cs="Arial"/>
          <w:color w:val="000000" w:themeColor="text1"/>
          <w:spacing w:val="4"/>
        </w:rPr>
        <w:t xml:space="preserve"> jeglichen Geschlechts. </w:t>
      </w:r>
    </w:p>
    <w:p w14:paraId="431FD05F" w14:textId="5C40BFD5" w:rsidR="005E7F74" w:rsidRPr="005E7F74" w:rsidRDefault="005E7F74">
      <w:pPr>
        <w:numPr>
          <w:ilvl w:val="0"/>
          <w:numId w:val="4"/>
        </w:numPr>
        <w:tabs>
          <w:tab w:val="left" w:pos="14175"/>
        </w:tabs>
        <w:spacing w:line="360" w:lineRule="auto"/>
        <w:ind w:right="112"/>
        <w:rPr>
          <w:rFonts w:ascii="Arial" w:eastAsia="Times New Roman" w:hAnsi="Arial" w:cs="Arial"/>
          <w:color w:val="000000" w:themeColor="text1"/>
          <w:spacing w:val="4"/>
        </w:rPr>
      </w:pPr>
      <w:r w:rsidRPr="005E7F74">
        <w:rPr>
          <w:rFonts w:ascii="Arial" w:eastAsia="Times New Roman" w:hAnsi="Arial" w:cs="Arial"/>
          <w:color w:val="000000" w:themeColor="text1"/>
          <w:spacing w:val="4"/>
        </w:rPr>
        <w:t>Sie erkennen eigene Betroffenheit gegenüber Diskriminierungstendenzen und deren Auswirkungen</w:t>
      </w:r>
      <w:r w:rsidR="0022292C">
        <w:rPr>
          <w:rFonts w:ascii="Arial" w:eastAsia="Times New Roman" w:hAnsi="Arial" w:cs="Arial"/>
          <w:color w:val="000000" w:themeColor="text1"/>
          <w:spacing w:val="4"/>
        </w:rPr>
        <w:t xml:space="preserve"> in Bezug auf ihre Geschlechtlichkeit</w:t>
      </w:r>
      <w:r w:rsidRPr="005E7F74">
        <w:rPr>
          <w:rFonts w:ascii="Arial" w:eastAsia="Times New Roman" w:hAnsi="Arial" w:cs="Arial"/>
          <w:color w:val="000000" w:themeColor="text1"/>
          <w:spacing w:val="4"/>
        </w:rPr>
        <w:t>.</w:t>
      </w:r>
    </w:p>
    <w:p w14:paraId="36899618" w14:textId="47993F10" w:rsidR="005E7F74" w:rsidRPr="005E7F74" w:rsidRDefault="005E7F74">
      <w:pPr>
        <w:numPr>
          <w:ilvl w:val="0"/>
          <w:numId w:val="4"/>
        </w:numPr>
        <w:tabs>
          <w:tab w:val="left" w:pos="14175"/>
        </w:tabs>
        <w:spacing w:line="360" w:lineRule="auto"/>
        <w:ind w:right="112"/>
        <w:rPr>
          <w:rFonts w:ascii="Arial" w:eastAsia="Times New Roman" w:hAnsi="Arial" w:cs="Arial"/>
          <w:color w:val="000000" w:themeColor="text1"/>
          <w:spacing w:val="4"/>
        </w:rPr>
      </w:pPr>
      <w:r w:rsidRPr="005E7F74">
        <w:rPr>
          <w:rFonts w:ascii="Arial" w:eastAsia="Times New Roman" w:hAnsi="Arial" w:cs="Arial"/>
          <w:color w:val="000000" w:themeColor="text1"/>
          <w:spacing w:val="4"/>
        </w:rPr>
        <w:t xml:space="preserve">Sie wirken Diskriminierungstendenzen </w:t>
      </w:r>
      <w:r w:rsidR="0022292C">
        <w:rPr>
          <w:rFonts w:ascii="Arial" w:eastAsia="Times New Roman" w:hAnsi="Arial" w:cs="Arial"/>
          <w:color w:val="000000" w:themeColor="text1"/>
          <w:spacing w:val="4"/>
        </w:rPr>
        <w:t xml:space="preserve">in der pädagogischen Arbeit </w:t>
      </w:r>
      <w:r w:rsidRPr="005E7F74">
        <w:rPr>
          <w:rFonts w:ascii="Arial" w:eastAsia="Times New Roman" w:hAnsi="Arial" w:cs="Arial"/>
          <w:color w:val="000000" w:themeColor="text1"/>
          <w:spacing w:val="4"/>
        </w:rPr>
        <w:t xml:space="preserve">entgegen </w:t>
      </w:r>
    </w:p>
    <w:p w14:paraId="574FD86E" w14:textId="2FBF1405" w:rsidR="005E7F74" w:rsidRPr="005E7F74" w:rsidRDefault="005E7F74">
      <w:pPr>
        <w:numPr>
          <w:ilvl w:val="0"/>
          <w:numId w:val="4"/>
        </w:numPr>
        <w:tabs>
          <w:tab w:val="left" w:pos="14175"/>
        </w:tabs>
        <w:spacing w:line="360" w:lineRule="auto"/>
        <w:ind w:right="112"/>
        <w:rPr>
          <w:rFonts w:ascii="Arial" w:eastAsia="Times New Roman" w:hAnsi="Arial" w:cs="Arial"/>
          <w:color w:val="000000" w:themeColor="text1"/>
          <w:spacing w:val="4"/>
        </w:rPr>
      </w:pPr>
      <w:r w:rsidRPr="005E7F74">
        <w:rPr>
          <w:rFonts w:ascii="Arial" w:eastAsia="Times New Roman" w:hAnsi="Arial" w:cs="Arial"/>
          <w:color w:val="000000" w:themeColor="text1"/>
          <w:spacing w:val="4"/>
        </w:rPr>
        <w:t>Sie entwickeln und begründen eigene Vorstellungen über eine gendergerechte Pädagogik in Kindertagesstätten</w:t>
      </w:r>
      <w:r w:rsidR="0022292C">
        <w:rPr>
          <w:rFonts w:ascii="Arial" w:eastAsia="Times New Roman" w:hAnsi="Arial" w:cs="Arial"/>
          <w:color w:val="000000" w:themeColor="text1"/>
          <w:spacing w:val="4"/>
        </w:rPr>
        <w:t>.</w:t>
      </w:r>
    </w:p>
    <w:p w14:paraId="2D2ED944" w14:textId="77777777" w:rsidR="005E7F74" w:rsidRPr="005E7F74" w:rsidRDefault="005E7F74" w:rsidP="005E7F74">
      <w:pPr>
        <w:tabs>
          <w:tab w:val="left" w:pos="14175"/>
        </w:tabs>
        <w:spacing w:line="360" w:lineRule="auto"/>
        <w:ind w:right="112"/>
        <w:rPr>
          <w:rFonts w:ascii="Arial" w:eastAsia="Times New Roman" w:hAnsi="Arial" w:cs="Arial"/>
          <w:color w:val="000000" w:themeColor="text1"/>
          <w:spacing w:val="4"/>
        </w:rPr>
      </w:pPr>
    </w:p>
    <w:p w14:paraId="7951CF5B" w14:textId="77777777" w:rsidR="005E7F74" w:rsidRPr="005E7F74" w:rsidRDefault="005E7F74" w:rsidP="005E7F74">
      <w:pPr>
        <w:tabs>
          <w:tab w:val="left" w:pos="14175"/>
        </w:tabs>
        <w:spacing w:line="360" w:lineRule="auto"/>
        <w:ind w:right="112"/>
        <w:rPr>
          <w:rFonts w:ascii="Arial" w:eastAsia="Times New Roman" w:hAnsi="Arial" w:cs="Arial"/>
          <w:color w:val="000000" w:themeColor="text1"/>
          <w:spacing w:val="4"/>
        </w:rPr>
      </w:pPr>
      <w:r w:rsidRPr="005E7F74">
        <w:rPr>
          <w:rFonts w:ascii="Arial" w:eastAsia="Times New Roman" w:hAnsi="Arial" w:cs="Arial"/>
          <w:b/>
          <w:bCs/>
          <w:color w:val="000000" w:themeColor="text1"/>
          <w:spacing w:val="4"/>
        </w:rPr>
        <w:t>Fachkompetenz</w:t>
      </w:r>
    </w:p>
    <w:p w14:paraId="528CC51A" w14:textId="77777777" w:rsidR="005E7F74" w:rsidRPr="005E7F74" w:rsidRDefault="005E7F74" w:rsidP="005E7F74">
      <w:pPr>
        <w:tabs>
          <w:tab w:val="left" w:pos="14175"/>
        </w:tabs>
        <w:spacing w:line="360" w:lineRule="auto"/>
        <w:ind w:right="112"/>
        <w:rPr>
          <w:rFonts w:ascii="Arial" w:eastAsia="Times New Roman" w:hAnsi="Arial" w:cs="Arial"/>
          <w:color w:val="000000" w:themeColor="text1"/>
          <w:spacing w:val="4"/>
        </w:rPr>
      </w:pPr>
      <w:r w:rsidRPr="005E7F74">
        <w:rPr>
          <w:rFonts w:ascii="Arial" w:eastAsia="Times New Roman" w:hAnsi="Arial" w:cs="Arial"/>
          <w:color w:val="000000" w:themeColor="text1"/>
          <w:spacing w:val="4"/>
        </w:rPr>
        <w:t>Die Schülerinnen und Schüler</w:t>
      </w:r>
    </w:p>
    <w:p w14:paraId="7A21E90A" w14:textId="6291995C" w:rsidR="005E7F74" w:rsidRPr="005E7F74" w:rsidRDefault="005E7F74">
      <w:pPr>
        <w:numPr>
          <w:ilvl w:val="0"/>
          <w:numId w:val="3"/>
        </w:numPr>
        <w:tabs>
          <w:tab w:val="left" w:pos="14175"/>
        </w:tabs>
        <w:spacing w:line="360" w:lineRule="auto"/>
        <w:ind w:right="112"/>
        <w:rPr>
          <w:rFonts w:ascii="Arial" w:eastAsia="Times New Roman" w:hAnsi="Arial" w:cs="Arial"/>
          <w:color w:val="000000" w:themeColor="text1"/>
          <w:spacing w:val="4"/>
        </w:rPr>
      </w:pPr>
      <w:r w:rsidRPr="005E7F74">
        <w:rPr>
          <w:rFonts w:ascii="Arial" w:eastAsia="Times New Roman" w:hAnsi="Arial" w:cs="Arial"/>
          <w:bCs/>
          <w:color w:val="000000" w:themeColor="text1"/>
          <w:spacing w:val="4"/>
        </w:rPr>
        <w:t>entwerfen ein Handlungskonzept</w:t>
      </w:r>
      <w:r w:rsidR="0022292C">
        <w:rPr>
          <w:rFonts w:ascii="Arial" w:eastAsia="Times New Roman" w:hAnsi="Arial" w:cs="Arial"/>
          <w:bCs/>
          <w:color w:val="000000" w:themeColor="text1"/>
          <w:spacing w:val="4"/>
        </w:rPr>
        <w:t xml:space="preserve"> für die pädagogische Arbeit in einer Kindertagesstätte</w:t>
      </w:r>
      <w:r w:rsidRPr="005E7F74">
        <w:rPr>
          <w:rFonts w:ascii="Arial" w:eastAsia="Times New Roman" w:hAnsi="Arial" w:cs="Arial"/>
          <w:bCs/>
          <w:color w:val="000000" w:themeColor="text1"/>
          <w:spacing w:val="4"/>
        </w:rPr>
        <w:t xml:space="preserve"> mit dem Ziel, Diskriminierungstendenzen entgegenzuwirken und</w:t>
      </w:r>
      <w:r w:rsidR="0022292C">
        <w:rPr>
          <w:rFonts w:ascii="Arial" w:eastAsia="Times New Roman" w:hAnsi="Arial" w:cs="Arial"/>
          <w:bCs/>
          <w:color w:val="000000" w:themeColor="text1"/>
          <w:spacing w:val="4"/>
        </w:rPr>
        <w:t xml:space="preserve"> Kinder in ihrer Persönlichkeitsentwicklung zu stärken, u</w:t>
      </w:r>
      <w:r w:rsidRPr="005E7F74">
        <w:rPr>
          <w:rFonts w:ascii="Arial" w:eastAsia="Times New Roman" w:hAnsi="Arial" w:cs="Arial"/>
          <w:bCs/>
          <w:color w:val="000000" w:themeColor="text1"/>
          <w:spacing w:val="4"/>
        </w:rPr>
        <w:t>nter Einbezug vorurteilsbewusster und gendersensibler Pädagogik sowie des Anti-Bias-Ansatzes.</w:t>
      </w:r>
    </w:p>
    <w:p w14:paraId="5C4EA7B6" w14:textId="33D1A019" w:rsidR="005E7F74" w:rsidRPr="005E7F74" w:rsidRDefault="005E7F74">
      <w:pPr>
        <w:numPr>
          <w:ilvl w:val="0"/>
          <w:numId w:val="3"/>
        </w:numPr>
        <w:tabs>
          <w:tab w:val="left" w:pos="14175"/>
        </w:tabs>
        <w:spacing w:line="360" w:lineRule="auto"/>
        <w:ind w:right="112"/>
        <w:rPr>
          <w:rFonts w:ascii="Arial" w:eastAsia="Times New Roman" w:hAnsi="Arial" w:cs="Arial"/>
          <w:color w:val="000000" w:themeColor="text1"/>
          <w:spacing w:val="4"/>
        </w:rPr>
      </w:pPr>
      <w:r w:rsidRPr="005E7F74">
        <w:rPr>
          <w:rFonts w:ascii="Arial" w:eastAsia="Times New Roman" w:hAnsi="Arial" w:cs="Arial"/>
          <w:color w:val="000000" w:themeColor="text1"/>
          <w:spacing w:val="4"/>
        </w:rPr>
        <w:t xml:space="preserve">Sie diskutieren Bedingungen und Dimensionen von Heterogenität in der Gesellschaft </w:t>
      </w:r>
      <w:r w:rsidR="0022292C">
        <w:rPr>
          <w:rFonts w:ascii="Arial" w:eastAsia="Times New Roman" w:hAnsi="Arial" w:cs="Arial"/>
          <w:color w:val="000000" w:themeColor="text1"/>
          <w:spacing w:val="4"/>
        </w:rPr>
        <w:t xml:space="preserve">in Bezug zur Geschlechtlichkeit. </w:t>
      </w:r>
    </w:p>
    <w:p w14:paraId="5084CD6E" w14:textId="77777777" w:rsidR="005E7F74" w:rsidRPr="005E7F74" w:rsidRDefault="005E7F74">
      <w:pPr>
        <w:numPr>
          <w:ilvl w:val="0"/>
          <w:numId w:val="3"/>
        </w:numPr>
        <w:tabs>
          <w:tab w:val="left" w:pos="14175"/>
        </w:tabs>
        <w:spacing w:line="360" w:lineRule="auto"/>
        <w:ind w:right="112"/>
        <w:rPr>
          <w:rFonts w:ascii="Arial" w:eastAsia="Times New Roman" w:hAnsi="Arial" w:cs="Arial"/>
          <w:color w:val="000000" w:themeColor="text1"/>
          <w:spacing w:val="4"/>
        </w:rPr>
      </w:pPr>
      <w:r w:rsidRPr="005E7F74">
        <w:rPr>
          <w:rFonts w:ascii="Arial" w:eastAsia="Times New Roman" w:hAnsi="Arial" w:cs="Arial"/>
          <w:color w:val="000000" w:themeColor="text1"/>
          <w:spacing w:val="4"/>
        </w:rPr>
        <w:t>Sie erläutern die rechtlichen Rahmenbedingungen für pädagogische Institutionen in Bezug auf Diversität, Inklusion, Gender (z. B. Grundgesetz, UN-Menschenrechtskonvention).</w:t>
      </w:r>
    </w:p>
    <w:p w14:paraId="083FE6EE" w14:textId="21529519" w:rsidR="005E7F74" w:rsidRPr="005E7F74" w:rsidRDefault="005E7F74">
      <w:pPr>
        <w:numPr>
          <w:ilvl w:val="0"/>
          <w:numId w:val="6"/>
        </w:numPr>
        <w:tabs>
          <w:tab w:val="left" w:pos="14175"/>
        </w:tabs>
        <w:spacing w:line="360" w:lineRule="auto"/>
        <w:ind w:right="112"/>
        <w:rPr>
          <w:rFonts w:ascii="Arial" w:eastAsia="Times New Roman" w:hAnsi="Arial" w:cs="Arial"/>
          <w:color w:val="000000" w:themeColor="text1"/>
          <w:spacing w:val="4"/>
        </w:rPr>
      </w:pPr>
      <w:r w:rsidRPr="005E7F74">
        <w:rPr>
          <w:rFonts w:ascii="Arial" w:eastAsia="Times New Roman" w:hAnsi="Arial" w:cs="Arial"/>
          <w:color w:val="000000" w:themeColor="text1"/>
          <w:spacing w:val="4"/>
        </w:rPr>
        <w:t xml:space="preserve">Sie vergleichen Handlungskonzepte </w:t>
      </w:r>
      <w:r w:rsidR="0022292C">
        <w:rPr>
          <w:rFonts w:ascii="Arial" w:eastAsia="Times New Roman" w:hAnsi="Arial" w:cs="Arial"/>
          <w:color w:val="000000" w:themeColor="text1"/>
          <w:spacing w:val="4"/>
        </w:rPr>
        <w:t xml:space="preserve">gendersensibler Pädagogik und beurteilen diese bezüglich ihres Potentials, die kindliche Persönlichkeitsentwicklung zu fördern </w:t>
      </w:r>
    </w:p>
    <w:p w14:paraId="168AED83" w14:textId="77777777" w:rsidR="005E7F74" w:rsidRPr="005E7F74" w:rsidRDefault="005E7F74">
      <w:pPr>
        <w:numPr>
          <w:ilvl w:val="0"/>
          <w:numId w:val="3"/>
        </w:numPr>
        <w:tabs>
          <w:tab w:val="left" w:pos="14175"/>
        </w:tabs>
        <w:spacing w:line="360" w:lineRule="auto"/>
        <w:ind w:right="112"/>
        <w:rPr>
          <w:rFonts w:ascii="Arial" w:eastAsia="Times New Roman" w:hAnsi="Arial" w:cs="Arial"/>
          <w:color w:val="000000" w:themeColor="text1"/>
          <w:spacing w:val="4"/>
        </w:rPr>
      </w:pPr>
      <w:r w:rsidRPr="005E7F74">
        <w:rPr>
          <w:rFonts w:ascii="Arial" w:eastAsia="Times New Roman" w:hAnsi="Arial" w:cs="Arial"/>
          <w:color w:val="000000" w:themeColor="text1"/>
          <w:spacing w:val="4"/>
        </w:rPr>
        <w:t>Sie erkennen die Bedeutung von Gender Mainstreaming als Querschnittsaufgabe und entwerfen ein Handlungskonzept für einen Kindergarten und/oder einen Hort.</w:t>
      </w:r>
    </w:p>
    <w:p w14:paraId="68DEAFD7" w14:textId="3397F20C" w:rsidR="00F91704" w:rsidRPr="00FE78CC" w:rsidRDefault="00F91704" w:rsidP="00160CED">
      <w:pPr>
        <w:tabs>
          <w:tab w:val="left" w:pos="14175"/>
        </w:tabs>
        <w:spacing w:line="360" w:lineRule="auto"/>
        <w:ind w:right="112"/>
        <w:rPr>
          <w:rFonts w:ascii="Arial" w:eastAsia="Times New Roman" w:hAnsi="Arial" w:cs="Arial"/>
          <w:color w:val="000000" w:themeColor="text1"/>
          <w:spacing w:val="4"/>
        </w:rPr>
      </w:pPr>
    </w:p>
    <w:p w14:paraId="7FD7C7C1" w14:textId="77777777" w:rsidR="00F91704" w:rsidRPr="00FE78CC" w:rsidRDefault="00F91704" w:rsidP="00FE78CC">
      <w:pPr>
        <w:tabs>
          <w:tab w:val="left" w:pos="14175"/>
        </w:tabs>
        <w:spacing w:line="360" w:lineRule="auto"/>
        <w:ind w:right="112"/>
        <w:rPr>
          <w:rFonts w:ascii="Arial" w:eastAsia="Times New Roman" w:hAnsi="Arial" w:cs="Arial"/>
          <w:color w:val="000000" w:themeColor="text1"/>
          <w:spacing w:val="4"/>
        </w:rPr>
      </w:pPr>
    </w:p>
    <w:p w14:paraId="5B7AFBAF" w14:textId="77777777" w:rsidR="00F91704" w:rsidRPr="00FE78CC" w:rsidRDefault="00F91704" w:rsidP="00FE78CC">
      <w:pPr>
        <w:tabs>
          <w:tab w:val="left" w:pos="14175"/>
        </w:tabs>
        <w:spacing w:line="360" w:lineRule="auto"/>
        <w:ind w:right="112"/>
        <w:rPr>
          <w:rFonts w:ascii="Arial" w:eastAsia="Times New Roman" w:hAnsi="Arial" w:cs="Arial"/>
          <w:color w:val="000000" w:themeColor="text1"/>
          <w:spacing w:val="4"/>
        </w:rPr>
      </w:pPr>
    </w:p>
    <w:p w14:paraId="2A8E3C34" w14:textId="14DE7248" w:rsidR="00D540E3" w:rsidRDefault="00D540E3">
      <w:pPr>
        <w:rPr>
          <w:rFonts w:ascii="Arial" w:eastAsia="Times New Roman" w:hAnsi="Arial" w:cs="Arial"/>
          <w:color w:val="000000" w:themeColor="text1"/>
          <w:spacing w:val="4"/>
        </w:rPr>
      </w:pPr>
      <w:r>
        <w:rPr>
          <w:rFonts w:ascii="Arial" w:eastAsia="Times New Roman" w:hAnsi="Arial" w:cs="Arial"/>
          <w:color w:val="000000" w:themeColor="text1"/>
          <w:spacing w:val="4"/>
        </w:rPr>
        <w:br w:type="page"/>
      </w:r>
    </w:p>
    <w:p w14:paraId="5DFAB908" w14:textId="77777777" w:rsidR="00BB1205" w:rsidRDefault="00BB1205" w:rsidP="00FE78CC">
      <w:pPr>
        <w:tabs>
          <w:tab w:val="left" w:pos="708"/>
        </w:tabs>
        <w:spacing w:before="120" w:after="120" w:line="360" w:lineRule="auto"/>
        <w:rPr>
          <w:rFonts w:ascii="Arial" w:eastAsia="Times New Roman" w:hAnsi="Arial" w:cs="Arial"/>
          <w:b/>
          <w:color w:val="000000"/>
          <w:lang w:eastAsia="de-DE"/>
        </w:rPr>
      </w:pPr>
      <w:bookmarkStart w:id="1" w:name="_Hlk11582847"/>
    </w:p>
    <w:bookmarkEnd w:id="1"/>
    <w:p w14:paraId="54A78444" w14:textId="477A4748" w:rsidR="00DF38F8" w:rsidRPr="000C23C2" w:rsidRDefault="00DF38F8" w:rsidP="00FE78CC">
      <w:pPr>
        <w:tabs>
          <w:tab w:val="left" w:pos="708"/>
        </w:tabs>
        <w:spacing w:before="120" w:after="120" w:line="360" w:lineRule="auto"/>
        <w:rPr>
          <w:rFonts w:ascii="Arial" w:eastAsia="Times New Roman" w:hAnsi="Arial" w:cs="Arial"/>
          <w:b/>
          <w:color w:val="000000" w:themeColor="text1"/>
          <w:lang w:eastAsia="zh-CN"/>
        </w:rPr>
      </w:pPr>
      <w:r w:rsidRPr="000C23C2">
        <w:rPr>
          <w:rFonts w:ascii="Arial" w:eastAsia="Times New Roman" w:hAnsi="Arial" w:cs="Arial"/>
          <w:b/>
          <w:color w:val="000000" w:themeColor="text1"/>
          <w:lang w:eastAsia="zh-CN"/>
        </w:rPr>
        <w:t>Inhalte</w:t>
      </w:r>
    </w:p>
    <w:p w14:paraId="398A0AD5" w14:textId="70747352" w:rsidR="00DF38F8" w:rsidRPr="00FE78CC" w:rsidRDefault="00DF38F8" w:rsidP="00FE78CC">
      <w:pPr>
        <w:tabs>
          <w:tab w:val="left" w:pos="708"/>
        </w:tabs>
        <w:spacing w:before="120" w:after="120" w:line="360" w:lineRule="auto"/>
        <w:rPr>
          <w:rFonts w:ascii="Arial" w:eastAsia="Times New Roman" w:hAnsi="Arial" w:cs="Arial"/>
          <w:bCs/>
          <w:color w:val="000000" w:themeColor="text1"/>
          <w:lang w:eastAsia="zh-CN"/>
        </w:rPr>
      </w:pPr>
      <w:r w:rsidRPr="00FE78CC">
        <w:rPr>
          <w:rFonts w:ascii="Arial" w:eastAsia="Times New Roman" w:hAnsi="Arial" w:cs="Arial"/>
          <w:bCs/>
          <w:color w:val="000000" w:themeColor="text1"/>
          <w:lang w:eastAsia="zh-CN"/>
        </w:rPr>
        <w:t xml:space="preserve">- </w:t>
      </w:r>
      <w:r w:rsidR="0022292C">
        <w:rPr>
          <w:rFonts w:ascii="Arial" w:eastAsia="Times New Roman" w:hAnsi="Arial" w:cs="Arial"/>
          <w:bCs/>
          <w:color w:val="000000" w:themeColor="text1"/>
          <w:lang w:eastAsia="zh-CN"/>
        </w:rPr>
        <w:t xml:space="preserve">Gendersensible </w:t>
      </w:r>
      <w:r w:rsidRPr="00FE78CC">
        <w:rPr>
          <w:rFonts w:ascii="Arial" w:eastAsia="Times New Roman" w:hAnsi="Arial" w:cs="Arial"/>
          <w:bCs/>
          <w:color w:val="000000" w:themeColor="text1"/>
          <w:lang w:eastAsia="zh-CN"/>
        </w:rPr>
        <w:t xml:space="preserve">Pädagogik als </w:t>
      </w:r>
      <w:r w:rsidR="0022292C">
        <w:rPr>
          <w:rFonts w:ascii="Arial" w:eastAsia="Times New Roman" w:hAnsi="Arial" w:cs="Arial"/>
          <w:bCs/>
          <w:color w:val="000000" w:themeColor="text1"/>
          <w:lang w:eastAsia="zh-CN"/>
        </w:rPr>
        <w:t xml:space="preserve">Haltung und pädagogische Praxis </w:t>
      </w:r>
    </w:p>
    <w:p w14:paraId="7FCE56F4" w14:textId="3A91F057" w:rsidR="00DF38F8" w:rsidRDefault="00DF38F8" w:rsidP="00FE78CC">
      <w:pPr>
        <w:tabs>
          <w:tab w:val="left" w:pos="708"/>
        </w:tabs>
        <w:spacing w:before="120" w:after="120" w:line="360" w:lineRule="auto"/>
        <w:rPr>
          <w:rFonts w:ascii="Arial" w:eastAsia="Times New Roman" w:hAnsi="Arial" w:cs="Arial"/>
          <w:bCs/>
          <w:color w:val="000000" w:themeColor="text1"/>
          <w:lang w:eastAsia="zh-CN"/>
        </w:rPr>
      </w:pPr>
      <w:r w:rsidRPr="00FE78CC">
        <w:rPr>
          <w:rFonts w:ascii="Arial" w:eastAsia="Times New Roman" w:hAnsi="Arial" w:cs="Arial"/>
          <w:bCs/>
          <w:color w:val="000000" w:themeColor="text1"/>
          <w:lang w:eastAsia="zh-CN"/>
        </w:rPr>
        <w:t xml:space="preserve">- Theorien </w:t>
      </w:r>
      <w:r w:rsidR="0022292C">
        <w:rPr>
          <w:rFonts w:ascii="Arial" w:eastAsia="Times New Roman" w:hAnsi="Arial" w:cs="Arial"/>
          <w:bCs/>
          <w:color w:val="000000" w:themeColor="text1"/>
          <w:lang w:eastAsia="zh-CN"/>
        </w:rPr>
        <w:t>zur Geschlechtlichkeit / Gender</w:t>
      </w:r>
    </w:p>
    <w:p w14:paraId="0BBDFA1F" w14:textId="62D3F9CA" w:rsidR="0022292C" w:rsidRPr="00FE78CC" w:rsidRDefault="0022292C" w:rsidP="00FE78CC">
      <w:pPr>
        <w:tabs>
          <w:tab w:val="left" w:pos="708"/>
        </w:tabs>
        <w:spacing w:before="120" w:after="120" w:line="360" w:lineRule="auto"/>
        <w:rPr>
          <w:rFonts w:ascii="Arial" w:eastAsia="Times New Roman" w:hAnsi="Arial" w:cs="Arial"/>
          <w:bCs/>
          <w:color w:val="000000" w:themeColor="text1"/>
          <w:lang w:eastAsia="zh-CN"/>
        </w:rPr>
      </w:pPr>
      <w:r>
        <w:rPr>
          <w:rFonts w:ascii="Arial" w:eastAsia="Times New Roman" w:hAnsi="Arial" w:cs="Arial"/>
          <w:bCs/>
          <w:color w:val="000000" w:themeColor="text1"/>
          <w:lang w:eastAsia="zh-CN"/>
        </w:rPr>
        <w:t xml:space="preserve">- Geschlechtsidentitätsentwicklung im Kindesalter </w:t>
      </w:r>
    </w:p>
    <w:p w14:paraId="7D53E390" w14:textId="133BBE76" w:rsidR="00DF38F8" w:rsidRPr="00FE78CC" w:rsidRDefault="00DF38F8" w:rsidP="00FE78CC">
      <w:pPr>
        <w:tabs>
          <w:tab w:val="left" w:pos="708"/>
        </w:tabs>
        <w:spacing w:before="120" w:after="120" w:line="360" w:lineRule="auto"/>
        <w:rPr>
          <w:rFonts w:ascii="Arial" w:eastAsia="Times New Roman" w:hAnsi="Arial" w:cs="Arial"/>
          <w:bCs/>
          <w:color w:val="000000" w:themeColor="text1"/>
          <w:lang w:eastAsia="zh-CN"/>
        </w:rPr>
      </w:pPr>
      <w:r w:rsidRPr="00FE78CC">
        <w:rPr>
          <w:rFonts w:ascii="Arial" w:eastAsia="Times New Roman" w:hAnsi="Arial" w:cs="Arial"/>
          <w:bCs/>
          <w:color w:val="000000" w:themeColor="text1"/>
          <w:lang w:eastAsia="zh-CN"/>
        </w:rPr>
        <w:t xml:space="preserve">- Strategien </w:t>
      </w:r>
      <w:r w:rsidR="0022292C">
        <w:rPr>
          <w:rFonts w:ascii="Arial" w:eastAsia="Times New Roman" w:hAnsi="Arial" w:cs="Arial"/>
          <w:bCs/>
          <w:color w:val="000000" w:themeColor="text1"/>
          <w:lang w:eastAsia="zh-CN"/>
        </w:rPr>
        <w:t xml:space="preserve">einer gendersensiblen Pädagogik </w:t>
      </w:r>
    </w:p>
    <w:p w14:paraId="2704EEDE" w14:textId="1BB95042" w:rsidR="00AF197B" w:rsidRPr="00D540E3" w:rsidRDefault="00DF38F8" w:rsidP="00FE78CC">
      <w:pPr>
        <w:tabs>
          <w:tab w:val="left" w:pos="708"/>
        </w:tabs>
        <w:spacing w:before="120" w:after="120" w:line="360" w:lineRule="auto"/>
        <w:rPr>
          <w:rFonts w:ascii="Arial" w:eastAsia="Times New Roman" w:hAnsi="Arial" w:cs="Arial"/>
          <w:bCs/>
          <w:color w:val="000000" w:themeColor="text1"/>
          <w:lang w:eastAsia="zh-CN"/>
        </w:rPr>
      </w:pPr>
      <w:r w:rsidRPr="00FE78CC">
        <w:rPr>
          <w:rFonts w:ascii="Arial" w:eastAsia="Times New Roman" w:hAnsi="Arial" w:cs="Arial"/>
          <w:bCs/>
          <w:color w:val="000000" w:themeColor="text1"/>
          <w:lang w:eastAsia="zh-CN"/>
        </w:rPr>
        <w:t>- Chancen und Grenzen von pädagogischen Handlungsansätzen</w:t>
      </w:r>
    </w:p>
    <w:sectPr w:rsidR="00AF197B" w:rsidRPr="00D540E3" w:rsidSect="00BB1205">
      <w:headerReference w:type="default" r:id="rId9"/>
      <w:footerReference w:type="default" r:id="rId10"/>
      <w:headerReference w:type="first" r:id="rId11"/>
      <w:pgSz w:w="11906" w:h="16838"/>
      <w:pgMar w:top="1276" w:right="1134" w:bottom="426" w:left="1418" w:header="567" w:footer="721"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FB50E1" w14:textId="77777777" w:rsidR="008F73E8" w:rsidRDefault="008F73E8" w:rsidP="00314304">
      <w:pPr>
        <w:spacing w:after="0" w:line="240" w:lineRule="auto"/>
      </w:pPr>
      <w:r>
        <w:separator/>
      </w:r>
    </w:p>
  </w:endnote>
  <w:endnote w:type="continuationSeparator" w:id="0">
    <w:p w14:paraId="7D069026" w14:textId="77777777" w:rsidR="008F73E8" w:rsidRDefault="008F73E8" w:rsidP="003143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Impact">
    <w:panose1 w:val="020B080603090205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7" w:rightFromText="187" w:vertAnchor="page" w:horzAnchor="margin" w:tblpXSpec="center" w:tblpYSpec="bottom"/>
      <w:tblW w:w="5000" w:type="pct"/>
      <w:tblLayout w:type="fixed"/>
      <w:tblLook w:val="04A0" w:firstRow="1" w:lastRow="0" w:firstColumn="1" w:lastColumn="0" w:noHBand="0" w:noVBand="1"/>
    </w:tblPr>
    <w:tblGrid>
      <w:gridCol w:w="7483"/>
      <w:gridCol w:w="1871"/>
    </w:tblGrid>
    <w:sdt>
      <w:sdtPr>
        <w:rPr>
          <w:rFonts w:asciiTheme="majorHAnsi" w:eastAsiaTheme="majorEastAsia" w:hAnsiTheme="majorHAnsi" w:cstheme="majorBidi"/>
          <w:sz w:val="20"/>
          <w:szCs w:val="20"/>
        </w:rPr>
        <w:id w:val="1601370053"/>
        <w:docPartObj>
          <w:docPartGallery w:val="Page Numbers (Bottom of Page)"/>
          <w:docPartUnique/>
        </w:docPartObj>
      </w:sdtPr>
      <w:sdtEndPr>
        <w:rPr>
          <w:rFonts w:asciiTheme="minorHAnsi" w:eastAsiaTheme="minorHAnsi" w:hAnsiTheme="minorHAnsi" w:cstheme="minorBidi"/>
          <w:sz w:val="22"/>
          <w:szCs w:val="22"/>
        </w:rPr>
      </w:sdtEndPr>
      <w:sdtContent>
        <w:tr w:rsidR="000C23C2" w14:paraId="49C8F898" w14:textId="77777777">
          <w:trPr>
            <w:trHeight w:val="727"/>
          </w:trPr>
          <w:tc>
            <w:tcPr>
              <w:tcW w:w="4000" w:type="pct"/>
              <w:tcBorders>
                <w:right w:val="triple" w:sz="4" w:space="0" w:color="4472C4" w:themeColor="accent1"/>
              </w:tcBorders>
            </w:tcPr>
            <w:p w14:paraId="5A91998E" w14:textId="196FA79A" w:rsidR="000C23C2" w:rsidRDefault="000C23C2">
              <w:pPr>
                <w:tabs>
                  <w:tab w:val="left" w:pos="620"/>
                  <w:tab w:val="center" w:pos="4320"/>
                </w:tabs>
                <w:jc w:val="right"/>
                <w:rPr>
                  <w:rFonts w:asciiTheme="majorHAnsi" w:eastAsiaTheme="majorEastAsia" w:hAnsiTheme="majorHAnsi" w:cstheme="majorBidi"/>
                  <w:sz w:val="20"/>
                  <w:szCs w:val="20"/>
                </w:rPr>
              </w:pPr>
            </w:p>
          </w:tc>
          <w:tc>
            <w:tcPr>
              <w:tcW w:w="1000" w:type="pct"/>
              <w:tcBorders>
                <w:left w:val="triple" w:sz="4" w:space="0" w:color="4472C4" w:themeColor="accent1"/>
              </w:tcBorders>
            </w:tcPr>
            <w:p w14:paraId="1EBCBDC5" w14:textId="3DF5CABE" w:rsidR="000C23C2" w:rsidRDefault="000C23C2">
              <w:pPr>
                <w:tabs>
                  <w:tab w:val="left" w:pos="1490"/>
                </w:tabs>
                <w:rPr>
                  <w:rFonts w:asciiTheme="majorHAnsi" w:eastAsiaTheme="majorEastAsia" w:hAnsiTheme="majorHAnsi" w:cstheme="majorBidi"/>
                  <w:sz w:val="28"/>
                  <w:szCs w:val="28"/>
                </w:rPr>
              </w:pPr>
              <w:r>
                <w:fldChar w:fldCharType="begin"/>
              </w:r>
              <w:r>
                <w:instrText>PAGE    \* MERGEFORMAT</w:instrText>
              </w:r>
              <w:r>
                <w:fldChar w:fldCharType="separate"/>
              </w:r>
              <w:r>
                <w:t>2</w:t>
              </w:r>
              <w:r>
                <w:fldChar w:fldCharType="end"/>
              </w:r>
            </w:p>
          </w:tc>
        </w:tr>
      </w:sdtContent>
    </w:sdt>
  </w:tbl>
  <w:p w14:paraId="6562ED49" w14:textId="77777777" w:rsidR="00787CB5" w:rsidRDefault="00787CB5">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95D845" w14:textId="77777777" w:rsidR="008F73E8" w:rsidRDefault="008F73E8" w:rsidP="00314304">
      <w:pPr>
        <w:spacing w:after="0" w:line="240" w:lineRule="auto"/>
      </w:pPr>
      <w:r>
        <w:separator/>
      </w:r>
    </w:p>
  </w:footnote>
  <w:footnote w:type="continuationSeparator" w:id="0">
    <w:p w14:paraId="3A55B5F0" w14:textId="77777777" w:rsidR="008F73E8" w:rsidRDefault="008F73E8" w:rsidP="003143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72417" w14:textId="77777777" w:rsidR="00BB1205" w:rsidRPr="00BB1205" w:rsidRDefault="00BB1205" w:rsidP="00BB1205">
    <w:pPr>
      <w:tabs>
        <w:tab w:val="center" w:pos="4536"/>
        <w:tab w:val="right" w:pos="9072"/>
      </w:tabs>
      <w:spacing w:after="0" w:line="240" w:lineRule="auto"/>
      <w:ind w:firstLine="1416"/>
      <w:rPr>
        <w:rFonts w:ascii="Calibri" w:eastAsia="Calibri" w:hAnsi="Calibri" w:cs="Times New Roman"/>
        <w:b/>
        <w:bCs/>
      </w:rPr>
    </w:pPr>
    <w:r w:rsidRPr="00BB1205">
      <w:rPr>
        <w:rFonts w:ascii="Times New Roman" w:eastAsia="Times New Roman" w:hAnsi="Times New Roman" w:cs="Times New Roman"/>
        <w:noProof/>
        <w:sz w:val="24"/>
        <w:szCs w:val="24"/>
        <w:lang w:eastAsia="ar-SA"/>
      </w:rPr>
      <w:drawing>
        <wp:anchor distT="0" distB="0" distL="114300" distR="114300" simplePos="0" relativeHeight="251662336" behindDoc="0" locked="0" layoutInCell="1" allowOverlap="1" wp14:anchorId="5CDB1F2B" wp14:editId="5D479A26">
          <wp:simplePos x="0" y="0"/>
          <wp:positionH relativeFrom="column">
            <wp:posOffset>-277495</wp:posOffset>
          </wp:positionH>
          <wp:positionV relativeFrom="paragraph">
            <wp:posOffset>-279400</wp:posOffset>
          </wp:positionV>
          <wp:extent cx="698500" cy="554355"/>
          <wp:effectExtent l="0" t="0" r="0" b="0"/>
          <wp:wrapNone/>
          <wp:docPr id="4"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8500" cy="5543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B1205">
      <w:rPr>
        <w:rFonts w:ascii="Calibri" w:eastAsia="Calibri" w:hAnsi="Calibri" w:cs="Times New Roman"/>
        <w:b/>
        <w:bCs/>
      </w:rPr>
      <w:t xml:space="preserve">Berufliches Gymnasium Gesundheit und Soziales – Sozialpädagogik- </w:t>
    </w:r>
  </w:p>
  <w:p w14:paraId="1D8044C6" w14:textId="77777777" w:rsidR="00BB1205" w:rsidRPr="00BB1205" w:rsidRDefault="00BB1205" w:rsidP="00BB1205">
    <w:pPr>
      <w:tabs>
        <w:tab w:val="center" w:pos="4536"/>
        <w:tab w:val="right" w:pos="9072"/>
      </w:tabs>
      <w:spacing w:after="0" w:line="240" w:lineRule="auto"/>
      <w:ind w:firstLine="1416"/>
      <w:rPr>
        <w:rFonts w:ascii="Calibri" w:eastAsia="Calibri" w:hAnsi="Calibri" w:cs="Times New Roman"/>
        <w:b/>
        <w:bCs/>
      </w:rPr>
    </w:pPr>
    <w:r w:rsidRPr="00BB1205">
      <w:rPr>
        <w:rFonts w:ascii="Times New Roman" w:eastAsia="Times New Roman" w:hAnsi="Times New Roman" w:cs="Times New Roman"/>
        <w:noProof/>
        <w:sz w:val="24"/>
        <w:szCs w:val="24"/>
        <w:lang w:eastAsia="ar-SA"/>
      </w:rPr>
      <mc:AlternateContent>
        <mc:Choice Requires="wps">
          <w:drawing>
            <wp:anchor distT="0" distB="0" distL="114300" distR="114300" simplePos="0" relativeHeight="251663360" behindDoc="0" locked="0" layoutInCell="1" allowOverlap="1" wp14:anchorId="1EF1825E" wp14:editId="32230C78">
              <wp:simplePos x="0" y="0"/>
              <wp:positionH relativeFrom="margin">
                <wp:posOffset>-230505</wp:posOffset>
              </wp:positionH>
              <wp:positionV relativeFrom="paragraph">
                <wp:posOffset>219710</wp:posOffset>
              </wp:positionV>
              <wp:extent cx="5474335" cy="12700"/>
              <wp:effectExtent l="36195" t="29210" r="33020" b="34290"/>
              <wp:wrapNone/>
              <wp:docPr id="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74335" cy="12700"/>
                      </a:xfrm>
                      <a:prstGeom prst="line">
                        <a:avLst/>
                      </a:prstGeom>
                      <a:noFill/>
                      <a:ln w="57150">
                        <a:solidFill>
                          <a:srgbClr val="3D90C6"/>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147FBE56" id="Line 8" o:spid="_x0000_s1026" style="position:absolute;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8.15pt,17.3pt" to="412.9pt,1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" strokecolor="#3d90c6" strokeweight="4.5pt">
              <w10:wrap anchorx="margin"/>
            </v:line>
          </w:pict>
        </mc:Fallback>
      </mc:AlternateContent>
    </w:r>
    <w:r w:rsidRPr="00BB1205">
      <w:rPr>
        <w:rFonts w:ascii="Calibri" w:eastAsia="Calibri" w:hAnsi="Calibri" w:cs="Times New Roman"/>
        <w:b/>
        <w:bCs/>
      </w:rPr>
      <w:t>BBS V Braunschweig</w:t>
    </w:r>
  </w:p>
  <w:p w14:paraId="07165B23" w14:textId="77777777" w:rsidR="00BB1205" w:rsidRDefault="00BB1205">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220DB" w14:textId="77777777" w:rsidR="00BB1205" w:rsidRPr="00BB1205" w:rsidRDefault="00BB1205" w:rsidP="00BB1205">
    <w:pPr>
      <w:tabs>
        <w:tab w:val="center" w:pos="4536"/>
        <w:tab w:val="right" w:pos="9072"/>
      </w:tabs>
      <w:spacing w:after="0" w:line="240" w:lineRule="auto"/>
      <w:ind w:firstLine="1416"/>
      <w:rPr>
        <w:rFonts w:ascii="Calibri" w:eastAsia="Calibri" w:hAnsi="Calibri" w:cs="Times New Roman"/>
        <w:b/>
        <w:bCs/>
      </w:rPr>
    </w:pPr>
    <w:r w:rsidRPr="00BB1205">
      <w:rPr>
        <w:rFonts w:ascii="Times New Roman" w:eastAsia="Times New Roman" w:hAnsi="Times New Roman" w:cs="Times New Roman"/>
        <w:noProof/>
        <w:sz w:val="24"/>
        <w:szCs w:val="24"/>
        <w:lang w:eastAsia="ar-SA"/>
      </w:rPr>
      <w:drawing>
        <wp:anchor distT="0" distB="0" distL="114300" distR="114300" simplePos="0" relativeHeight="251659264" behindDoc="0" locked="0" layoutInCell="1" allowOverlap="1" wp14:anchorId="3A1A59AC" wp14:editId="1FEEE2F8">
          <wp:simplePos x="0" y="0"/>
          <wp:positionH relativeFrom="column">
            <wp:posOffset>-277495</wp:posOffset>
          </wp:positionH>
          <wp:positionV relativeFrom="paragraph">
            <wp:posOffset>-279400</wp:posOffset>
          </wp:positionV>
          <wp:extent cx="698500" cy="554355"/>
          <wp:effectExtent l="0" t="0" r="0" b="0"/>
          <wp:wrapNone/>
          <wp:docPr id="2"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8500" cy="5543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B1205">
      <w:rPr>
        <w:rFonts w:ascii="Calibri" w:eastAsia="Calibri" w:hAnsi="Calibri" w:cs="Times New Roman"/>
        <w:b/>
        <w:bCs/>
      </w:rPr>
      <w:t xml:space="preserve">Berufliches Gymnasium Gesundheit und Soziales – Sozialpädagogik- </w:t>
    </w:r>
  </w:p>
  <w:p w14:paraId="1A3338E5" w14:textId="77777777" w:rsidR="00BB1205" w:rsidRPr="00BB1205" w:rsidRDefault="00BB1205" w:rsidP="00BB1205">
    <w:pPr>
      <w:tabs>
        <w:tab w:val="center" w:pos="4536"/>
        <w:tab w:val="right" w:pos="9072"/>
      </w:tabs>
      <w:spacing w:after="0" w:line="240" w:lineRule="auto"/>
      <w:ind w:firstLine="1416"/>
      <w:rPr>
        <w:rFonts w:ascii="Calibri" w:eastAsia="Calibri" w:hAnsi="Calibri" w:cs="Times New Roman"/>
        <w:b/>
        <w:bCs/>
      </w:rPr>
    </w:pPr>
    <w:r w:rsidRPr="00BB1205">
      <w:rPr>
        <w:rFonts w:ascii="Times New Roman" w:eastAsia="Times New Roman" w:hAnsi="Times New Roman" w:cs="Times New Roman"/>
        <w:noProof/>
        <w:sz w:val="24"/>
        <w:szCs w:val="24"/>
        <w:lang w:eastAsia="ar-SA"/>
      </w:rPr>
      <mc:AlternateContent>
        <mc:Choice Requires="wps">
          <w:drawing>
            <wp:anchor distT="0" distB="0" distL="114300" distR="114300" simplePos="0" relativeHeight="251660288" behindDoc="0" locked="0" layoutInCell="1" allowOverlap="1" wp14:anchorId="2A860283" wp14:editId="721B1AD4">
              <wp:simplePos x="0" y="0"/>
              <wp:positionH relativeFrom="margin">
                <wp:posOffset>-230505</wp:posOffset>
              </wp:positionH>
              <wp:positionV relativeFrom="paragraph">
                <wp:posOffset>219710</wp:posOffset>
              </wp:positionV>
              <wp:extent cx="5474335" cy="12700"/>
              <wp:effectExtent l="36195" t="29210" r="33020" b="34290"/>
              <wp:wrapNone/>
              <wp:docPr id="1"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74335" cy="12700"/>
                      </a:xfrm>
                      <a:prstGeom prst="line">
                        <a:avLst/>
                      </a:prstGeom>
                      <a:noFill/>
                      <a:ln w="57150">
                        <a:solidFill>
                          <a:srgbClr val="3D90C6"/>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1C3554B3" id="Line 8" o:spid="_x0000_s1026" style="position:absolute;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8.15pt,17.3pt" to="412.9pt,1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" strokecolor="#3d90c6" strokeweight="4.5pt">
              <w10:wrap anchorx="margin"/>
            </v:line>
          </w:pict>
        </mc:Fallback>
      </mc:AlternateContent>
    </w:r>
    <w:r w:rsidRPr="00BB1205">
      <w:rPr>
        <w:rFonts w:ascii="Calibri" w:eastAsia="Calibri" w:hAnsi="Calibri" w:cs="Times New Roman"/>
        <w:b/>
        <w:bCs/>
      </w:rPr>
      <w:t>BBS V Braunschweig</w:t>
    </w:r>
  </w:p>
  <w:p w14:paraId="33B164AA" w14:textId="7BC3F900" w:rsidR="00004D28" w:rsidRPr="00BB1205" w:rsidRDefault="00004D28" w:rsidP="00BB1205">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B3D0B"/>
    <w:multiLevelType w:val="multilevel"/>
    <w:tmpl w:val="072EBB90"/>
    <w:styleLink w:val="WWNum3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F0640A"/>
    <w:multiLevelType w:val="multilevel"/>
    <w:tmpl w:val="4FDE8940"/>
    <w:styleLink w:val="WWNum4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60F90224"/>
    <w:multiLevelType w:val="multilevel"/>
    <w:tmpl w:val="B4247492"/>
    <w:styleLink w:val="WWNum4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7AA01A94"/>
    <w:multiLevelType w:val="multilevel"/>
    <w:tmpl w:val="A2D8D60E"/>
    <w:styleLink w:val="WWNum4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709790792">
    <w:abstractNumId w:val="3"/>
  </w:num>
  <w:num w:numId="2" w16cid:durableId="1478911959">
    <w:abstractNumId w:val="0"/>
  </w:num>
  <w:num w:numId="3" w16cid:durableId="1739554099">
    <w:abstractNumId w:val="1"/>
  </w:num>
  <w:num w:numId="4" w16cid:durableId="1830321738">
    <w:abstractNumId w:val="2"/>
  </w:num>
  <w:num w:numId="5" w16cid:durableId="1624310942">
    <w:abstractNumId w:val="2"/>
  </w:num>
  <w:num w:numId="6" w16cid:durableId="205919811">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C70"/>
    <w:rsid w:val="00004D28"/>
    <w:rsid w:val="00015736"/>
    <w:rsid w:val="00016686"/>
    <w:rsid w:val="000201E4"/>
    <w:rsid w:val="0004190F"/>
    <w:rsid w:val="00050D9C"/>
    <w:rsid w:val="00056CA5"/>
    <w:rsid w:val="00063D5E"/>
    <w:rsid w:val="0008674B"/>
    <w:rsid w:val="00094612"/>
    <w:rsid w:val="000A7E99"/>
    <w:rsid w:val="000C0289"/>
    <w:rsid w:val="000C23C2"/>
    <w:rsid w:val="000E6385"/>
    <w:rsid w:val="000E63BB"/>
    <w:rsid w:val="001004C4"/>
    <w:rsid w:val="00103DFF"/>
    <w:rsid w:val="0011264B"/>
    <w:rsid w:val="00112978"/>
    <w:rsid w:val="0012447F"/>
    <w:rsid w:val="00145322"/>
    <w:rsid w:val="00160CED"/>
    <w:rsid w:val="00166712"/>
    <w:rsid w:val="0017009C"/>
    <w:rsid w:val="001703A6"/>
    <w:rsid w:val="00170532"/>
    <w:rsid w:val="00176F2B"/>
    <w:rsid w:val="00197027"/>
    <w:rsid w:val="001C21E0"/>
    <w:rsid w:val="001D1B06"/>
    <w:rsid w:val="001D1EA0"/>
    <w:rsid w:val="001E016C"/>
    <w:rsid w:val="001E12D9"/>
    <w:rsid w:val="001E2906"/>
    <w:rsid w:val="001E2C04"/>
    <w:rsid w:val="001E686B"/>
    <w:rsid w:val="001F389A"/>
    <w:rsid w:val="001F6529"/>
    <w:rsid w:val="00220A9F"/>
    <w:rsid w:val="0022292C"/>
    <w:rsid w:val="00223BD1"/>
    <w:rsid w:val="00225A8E"/>
    <w:rsid w:val="00226A69"/>
    <w:rsid w:val="002279A8"/>
    <w:rsid w:val="002434B1"/>
    <w:rsid w:val="0025147A"/>
    <w:rsid w:val="002643FA"/>
    <w:rsid w:val="0026459D"/>
    <w:rsid w:val="00266068"/>
    <w:rsid w:val="002726E1"/>
    <w:rsid w:val="002729F2"/>
    <w:rsid w:val="002731FA"/>
    <w:rsid w:val="00275695"/>
    <w:rsid w:val="00276E39"/>
    <w:rsid w:val="00277C3E"/>
    <w:rsid w:val="0028786F"/>
    <w:rsid w:val="00297747"/>
    <w:rsid w:val="002A7671"/>
    <w:rsid w:val="002B2632"/>
    <w:rsid w:val="002C5FC1"/>
    <w:rsid w:val="002D1CE1"/>
    <w:rsid w:val="002D4898"/>
    <w:rsid w:val="002D68E6"/>
    <w:rsid w:val="002E193E"/>
    <w:rsid w:val="002E443B"/>
    <w:rsid w:val="00314304"/>
    <w:rsid w:val="00322EBD"/>
    <w:rsid w:val="003413DF"/>
    <w:rsid w:val="00354C31"/>
    <w:rsid w:val="0036230A"/>
    <w:rsid w:val="00363FD6"/>
    <w:rsid w:val="00364A9C"/>
    <w:rsid w:val="0037484A"/>
    <w:rsid w:val="00390746"/>
    <w:rsid w:val="00390CB4"/>
    <w:rsid w:val="00396C70"/>
    <w:rsid w:val="003A0746"/>
    <w:rsid w:val="003A4460"/>
    <w:rsid w:val="003A4793"/>
    <w:rsid w:val="003B2640"/>
    <w:rsid w:val="003B4AF1"/>
    <w:rsid w:val="003C3B7B"/>
    <w:rsid w:val="003D1ABF"/>
    <w:rsid w:val="003D591A"/>
    <w:rsid w:val="003D5B34"/>
    <w:rsid w:val="003D6B74"/>
    <w:rsid w:val="003D7E65"/>
    <w:rsid w:val="003F2111"/>
    <w:rsid w:val="00401451"/>
    <w:rsid w:val="00403575"/>
    <w:rsid w:val="00411A4B"/>
    <w:rsid w:val="0041236A"/>
    <w:rsid w:val="00417571"/>
    <w:rsid w:val="0042446A"/>
    <w:rsid w:val="00442BD9"/>
    <w:rsid w:val="004520FD"/>
    <w:rsid w:val="00455518"/>
    <w:rsid w:val="004564F1"/>
    <w:rsid w:val="00461038"/>
    <w:rsid w:val="00461FF4"/>
    <w:rsid w:val="00467B83"/>
    <w:rsid w:val="00471592"/>
    <w:rsid w:val="00475377"/>
    <w:rsid w:val="00476B16"/>
    <w:rsid w:val="00486DC8"/>
    <w:rsid w:val="00495AA0"/>
    <w:rsid w:val="004A1FBE"/>
    <w:rsid w:val="004B579F"/>
    <w:rsid w:val="004C34C5"/>
    <w:rsid w:val="004E0C7E"/>
    <w:rsid w:val="004E0E7F"/>
    <w:rsid w:val="004E38CD"/>
    <w:rsid w:val="004F0AD4"/>
    <w:rsid w:val="004F1EF8"/>
    <w:rsid w:val="004F4335"/>
    <w:rsid w:val="00503DF6"/>
    <w:rsid w:val="00510593"/>
    <w:rsid w:val="00520ED7"/>
    <w:rsid w:val="005347A6"/>
    <w:rsid w:val="005563D6"/>
    <w:rsid w:val="005C6E10"/>
    <w:rsid w:val="005C724D"/>
    <w:rsid w:val="005D0D4B"/>
    <w:rsid w:val="005D6BAD"/>
    <w:rsid w:val="005D7C37"/>
    <w:rsid w:val="005E1520"/>
    <w:rsid w:val="005E41F3"/>
    <w:rsid w:val="005E7F74"/>
    <w:rsid w:val="005F67E8"/>
    <w:rsid w:val="00606DD9"/>
    <w:rsid w:val="00607589"/>
    <w:rsid w:val="00635D99"/>
    <w:rsid w:val="00635F0A"/>
    <w:rsid w:val="00654531"/>
    <w:rsid w:val="00660018"/>
    <w:rsid w:val="00663C4F"/>
    <w:rsid w:val="00665754"/>
    <w:rsid w:val="006712A9"/>
    <w:rsid w:val="0068167D"/>
    <w:rsid w:val="00685F2B"/>
    <w:rsid w:val="00686FB0"/>
    <w:rsid w:val="00687716"/>
    <w:rsid w:val="006A42E3"/>
    <w:rsid w:val="006A4F41"/>
    <w:rsid w:val="006A7281"/>
    <w:rsid w:val="006B207B"/>
    <w:rsid w:val="006B35ED"/>
    <w:rsid w:val="006B453B"/>
    <w:rsid w:val="006B5842"/>
    <w:rsid w:val="006C3476"/>
    <w:rsid w:val="006C6821"/>
    <w:rsid w:val="006D6AE5"/>
    <w:rsid w:val="006D7977"/>
    <w:rsid w:val="0070078A"/>
    <w:rsid w:val="00701C2B"/>
    <w:rsid w:val="00710B0D"/>
    <w:rsid w:val="0071157D"/>
    <w:rsid w:val="00714429"/>
    <w:rsid w:val="00714A56"/>
    <w:rsid w:val="00724DD7"/>
    <w:rsid w:val="00727DFF"/>
    <w:rsid w:val="00747690"/>
    <w:rsid w:val="00752D84"/>
    <w:rsid w:val="00753843"/>
    <w:rsid w:val="00755107"/>
    <w:rsid w:val="00760F33"/>
    <w:rsid w:val="0076413A"/>
    <w:rsid w:val="007644FB"/>
    <w:rsid w:val="00784EF5"/>
    <w:rsid w:val="00785CB4"/>
    <w:rsid w:val="007868B7"/>
    <w:rsid w:val="00787CB5"/>
    <w:rsid w:val="00795108"/>
    <w:rsid w:val="007952C0"/>
    <w:rsid w:val="00796467"/>
    <w:rsid w:val="007A65F9"/>
    <w:rsid w:val="007B362D"/>
    <w:rsid w:val="007B5970"/>
    <w:rsid w:val="007B715D"/>
    <w:rsid w:val="007B7718"/>
    <w:rsid w:val="007B7CAB"/>
    <w:rsid w:val="007C0FD3"/>
    <w:rsid w:val="007C6773"/>
    <w:rsid w:val="007D426E"/>
    <w:rsid w:val="007E6372"/>
    <w:rsid w:val="00801270"/>
    <w:rsid w:val="00802BB7"/>
    <w:rsid w:val="008100D7"/>
    <w:rsid w:val="00810DA8"/>
    <w:rsid w:val="00823C02"/>
    <w:rsid w:val="00824B02"/>
    <w:rsid w:val="0082685D"/>
    <w:rsid w:val="0083416C"/>
    <w:rsid w:val="00841B20"/>
    <w:rsid w:val="008449C5"/>
    <w:rsid w:val="008545C5"/>
    <w:rsid w:val="00862936"/>
    <w:rsid w:val="00863E35"/>
    <w:rsid w:val="0086502F"/>
    <w:rsid w:val="00883424"/>
    <w:rsid w:val="008851F2"/>
    <w:rsid w:val="008A2944"/>
    <w:rsid w:val="008A438B"/>
    <w:rsid w:val="008A5F57"/>
    <w:rsid w:val="008B539D"/>
    <w:rsid w:val="008E13E9"/>
    <w:rsid w:val="008E4C04"/>
    <w:rsid w:val="008F3257"/>
    <w:rsid w:val="008F5E9E"/>
    <w:rsid w:val="008F604C"/>
    <w:rsid w:val="008F73E8"/>
    <w:rsid w:val="009104B6"/>
    <w:rsid w:val="00912C55"/>
    <w:rsid w:val="00913687"/>
    <w:rsid w:val="009170FA"/>
    <w:rsid w:val="0091733A"/>
    <w:rsid w:val="00920568"/>
    <w:rsid w:val="0095582F"/>
    <w:rsid w:val="00955C5C"/>
    <w:rsid w:val="009817A5"/>
    <w:rsid w:val="009C020B"/>
    <w:rsid w:val="009C5FDF"/>
    <w:rsid w:val="009C7FFD"/>
    <w:rsid w:val="009D2D7F"/>
    <w:rsid w:val="009E256A"/>
    <w:rsid w:val="009F4E42"/>
    <w:rsid w:val="00A028F1"/>
    <w:rsid w:val="00A13F2A"/>
    <w:rsid w:val="00A20FB1"/>
    <w:rsid w:val="00A274DF"/>
    <w:rsid w:val="00A27D23"/>
    <w:rsid w:val="00A41904"/>
    <w:rsid w:val="00A438D5"/>
    <w:rsid w:val="00A51142"/>
    <w:rsid w:val="00A621FC"/>
    <w:rsid w:val="00A65D0F"/>
    <w:rsid w:val="00A72EED"/>
    <w:rsid w:val="00AA2C35"/>
    <w:rsid w:val="00AA3803"/>
    <w:rsid w:val="00AF197B"/>
    <w:rsid w:val="00AF71D7"/>
    <w:rsid w:val="00B1694A"/>
    <w:rsid w:val="00B24D36"/>
    <w:rsid w:val="00B303F6"/>
    <w:rsid w:val="00B34348"/>
    <w:rsid w:val="00B3686E"/>
    <w:rsid w:val="00B42909"/>
    <w:rsid w:val="00B47506"/>
    <w:rsid w:val="00B54280"/>
    <w:rsid w:val="00B7244C"/>
    <w:rsid w:val="00B936D0"/>
    <w:rsid w:val="00BB10A6"/>
    <w:rsid w:val="00BB1205"/>
    <w:rsid w:val="00BC178B"/>
    <w:rsid w:val="00BC2C9C"/>
    <w:rsid w:val="00BC3815"/>
    <w:rsid w:val="00BE2408"/>
    <w:rsid w:val="00BF41F2"/>
    <w:rsid w:val="00BF5B1B"/>
    <w:rsid w:val="00BF6B4A"/>
    <w:rsid w:val="00C001F7"/>
    <w:rsid w:val="00C01C2E"/>
    <w:rsid w:val="00C01CCB"/>
    <w:rsid w:val="00C049F7"/>
    <w:rsid w:val="00C1721E"/>
    <w:rsid w:val="00C21621"/>
    <w:rsid w:val="00C25664"/>
    <w:rsid w:val="00C31537"/>
    <w:rsid w:val="00C40B55"/>
    <w:rsid w:val="00C4262B"/>
    <w:rsid w:val="00C42E1D"/>
    <w:rsid w:val="00C4432B"/>
    <w:rsid w:val="00C46A7D"/>
    <w:rsid w:val="00C54E38"/>
    <w:rsid w:val="00C57309"/>
    <w:rsid w:val="00C60AE3"/>
    <w:rsid w:val="00C60C73"/>
    <w:rsid w:val="00C740FA"/>
    <w:rsid w:val="00C80655"/>
    <w:rsid w:val="00C80C62"/>
    <w:rsid w:val="00C85E83"/>
    <w:rsid w:val="00C9442D"/>
    <w:rsid w:val="00CA420D"/>
    <w:rsid w:val="00CC0564"/>
    <w:rsid w:val="00CC07F7"/>
    <w:rsid w:val="00CC0B9E"/>
    <w:rsid w:val="00CC3CE4"/>
    <w:rsid w:val="00CD195D"/>
    <w:rsid w:val="00CD3D1C"/>
    <w:rsid w:val="00CE4A20"/>
    <w:rsid w:val="00D121D6"/>
    <w:rsid w:val="00D133AE"/>
    <w:rsid w:val="00D24A87"/>
    <w:rsid w:val="00D31B71"/>
    <w:rsid w:val="00D50CB4"/>
    <w:rsid w:val="00D540E3"/>
    <w:rsid w:val="00D62811"/>
    <w:rsid w:val="00D718BC"/>
    <w:rsid w:val="00D908B0"/>
    <w:rsid w:val="00DC59B1"/>
    <w:rsid w:val="00DD0A1E"/>
    <w:rsid w:val="00DD1B68"/>
    <w:rsid w:val="00DF38F8"/>
    <w:rsid w:val="00DF4268"/>
    <w:rsid w:val="00E07D39"/>
    <w:rsid w:val="00E20E50"/>
    <w:rsid w:val="00E20E8D"/>
    <w:rsid w:val="00E455BA"/>
    <w:rsid w:val="00E47EC2"/>
    <w:rsid w:val="00E66527"/>
    <w:rsid w:val="00E76736"/>
    <w:rsid w:val="00E8259C"/>
    <w:rsid w:val="00E853CA"/>
    <w:rsid w:val="00EA39E3"/>
    <w:rsid w:val="00EB30E7"/>
    <w:rsid w:val="00EB7FC1"/>
    <w:rsid w:val="00EC2F98"/>
    <w:rsid w:val="00EC3898"/>
    <w:rsid w:val="00ED2831"/>
    <w:rsid w:val="00ED3CED"/>
    <w:rsid w:val="00EE1028"/>
    <w:rsid w:val="00EF4451"/>
    <w:rsid w:val="00EF5722"/>
    <w:rsid w:val="00EF585D"/>
    <w:rsid w:val="00EF7B42"/>
    <w:rsid w:val="00F011CB"/>
    <w:rsid w:val="00F04C60"/>
    <w:rsid w:val="00F05EE4"/>
    <w:rsid w:val="00F079B2"/>
    <w:rsid w:val="00F10D91"/>
    <w:rsid w:val="00F21A2E"/>
    <w:rsid w:val="00F232FF"/>
    <w:rsid w:val="00F237D9"/>
    <w:rsid w:val="00F42A94"/>
    <w:rsid w:val="00F43E27"/>
    <w:rsid w:val="00F45F35"/>
    <w:rsid w:val="00F56C50"/>
    <w:rsid w:val="00F5774F"/>
    <w:rsid w:val="00F750CA"/>
    <w:rsid w:val="00F81437"/>
    <w:rsid w:val="00F91704"/>
    <w:rsid w:val="00FA567B"/>
    <w:rsid w:val="00FC558E"/>
    <w:rsid w:val="00FC7B0D"/>
    <w:rsid w:val="00FD297C"/>
    <w:rsid w:val="00FD3A68"/>
    <w:rsid w:val="00FE02FC"/>
    <w:rsid w:val="00FE78CC"/>
    <w:rsid w:val="00FF3A57"/>
    <w:rsid w:val="00FF7EA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2A5B9E"/>
  <w15:chartTrackingRefBased/>
  <w15:docId w15:val="{3120517F-C6B5-428C-B449-4E948F390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63FD6"/>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notentext">
    <w:name w:val="footnote text"/>
    <w:basedOn w:val="Standard"/>
    <w:link w:val="FunotentextZchn"/>
    <w:uiPriority w:val="99"/>
    <w:semiHidden/>
    <w:unhideWhenUsed/>
    <w:rsid w:val="00314304"/>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314304"/>
    <w:rPr>
      <w:sz w:val="20"/>
      <w:szCs w:val="20"/>
    </w:rPr>
  </w:style>
  <w:style w:type="character" w:styleId="Funotenzeichen">
    <w:name w:val="footnote reference"/>
    <w:basedOn w:val="Absatz-Standardschriftart"/>
    <w:uiPriority w:val="99"/>
    <w:semiHidden/>
    <w:unhideWhenUsed/>
    <w:rsid w:val="00314304"/>
    <w:rPr>
      <w:vertAlign w:val="superscript"/>
    </w:rPr>
  </w:style>
  <w:style w:type="paragraph" w:styleId="Kopfzeile">
    <w:name w:val="header"/>
    <w:basedOn w:val="Standard"/>
    <w:link w:val="KopfzeileZchn"/>
    <w:uiPriority w:val="99"/>
    <w:unhideWhenUsed/>
    <w:rsid w:val="001E2906"/>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1E2906"/>
  </w:style>
  <w:style w:type="paragraph" w:styleId="Fuzeile">
    <w:name w:val="footer"/>
    <w:basedOn w:val="Standard"/>
    <w:link w:val="FuzeileZchn"/>
    <w:uiPriority w:val="99"/>
    <w:unhideWhenUsed/>
    <w:rsid w:val="001E2906"/>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1E2906"/>
  </w:style>
  <w:style w:type="paragraph" w:styleId="Listenabsatz">
    <w:name w:val="List Paragraph"/>
    <w:basedOn w:val="Standard"/>
    <w:uiPriority w:val="34"/>
    <w:qFormat/>
    <w:rsid w:val="007E6372"/>
    <w:pPr>
      <w:ind w:left="720"/>
      <w:contextualSpacing/>
    </w:pPr>
  </w:style>
  <w:style w:type="character" w:styleId="Kommentarzeichen">
    <w:name w:val="annotation reference"/>
    <w:basedOn w:val="Absatz-Standardschriftart"/>
    <w:uiPriority w:val="99"/>
    <w:semiHidden/>
    <w:unhideWhenUsed/>
    <w:rsid w:val="007B5970"/>
    <w:rPr>
      <w:sz w:val="16"/>
      <w:szCs w:val="16"/>
    </w:rPr>
  </w:style>
  <w:style w:type="paragraph" w:styleId="Kommentartext">
    <w:name w:val="annotation text"/>
    <w:basedOn w:val="Standard"/>
    <w:link w:val="KommentartextZchn"/>
    <w:uiPriority w:val="99"/>
    <w:unhideWhenUsed/>
    <w:rsid w:val="007B5970"/>
    <w:pPr>
      <w:spacing w:line="240" w:lineRule="auto"/>
    </w:pPr>
    <w:rPr>
      <w:sz w:val="20"/>
      <w:szCs w:val="20"/>
    </w:rPr>
  </w:style>
  <w:style w:type="character" w:customStyle="1" w:styleId="KommentartextZchn">
    <w:name w:val="Kommentartext Zchn"/>
    <w:basedOn w:val="Absatz-Standardschriftart"/>
    <w:link w:val="Kommentartext"/>
    <w:uiPriority w:val="99"/>
    <w:rsid w:val="007B5970"/>
    <w:rPr>
      <w:sz w:val="20"/>
      <w:szCs w:val="20"/>
    </w:rPr>
  </w:style>
  <w:style w:type="paragraph" w:styleId="Kommentarthema">
    <w:name w:val="annotation subject"/>
    <w:basedOn w:val="Kommentartext"/>
    <w:next w:val="Kommentartext"/>
    <w:link w:val="KommentarthemaZchn"/>
    <w:uiPriority w:val="99"/>
    <w:semiHidden/>
    <w:unhideWhenUsed/>
    <w:rsid w:val="007B5970"/>
    <w:rPr>
      <w:b/>
      <w:bCs/>
    </w:rPr>
  </w:style>
  <w:style w:type="character" w:customStyle="1" w:styleId="KommentarthemaZchn">
    <w:name w:val="Kommentarthema Zchn"/>
    <w:basedOn w:val="KommentartextZchn"/>
    <w:link w:val="Kommentarthema"/>
    <w:uiPriority w:val="99"/>
    <w:semiHidden/>
    <w:rsid w:val="007B5970"/>
    <w:rPr>
      <w:b/>
      <w:bCs/>
      <w:sz w:val="20"/>
      <w:szCs w:val="20"/>
    </w:rPr>
  </w:style>
  <w:style w:type="paragraph" w:customStyle="1" w:styleId="Default">
    <w:name w:val="Default"/>
    <w:rsid w:val="00752D84"/>
    <w:pPr>
      <w:autoSpaceDE w:val="0"/>
      <w:autoSpaceDN w:val="0"/>
      <w:adjustRightInd w:val="0"/>
      <w:spacing w:after="0" w:line="240" w:lineRule="auto"/>
    </w:pPr>
    <w:rPr>
      <w:rFonts w:ascii="Arial" w:eastAsia="Times New Roman" w:hAnsi="Arial" w:cs="Arial"/>
      <w:color w:val="000000"/>
      <w:sz w:val="24"/>
      <w:szCs w:val="24"/>
      <w:lang w:eastAsia="de-DE"/>
    </w:rPr>
  </w:style>
  <w:style w:type="paragraph" w:styleId="Sprechblasentext">
    <w:name w:val="Balloon Text"/>
    <w:basedOn w:val="Standard"/>
    <w:link w:val="SprechblasentextZchn"/>
    <w:uiPriority w:val="99"/>
    <w:semiHidden/>
    <w:unhideWhenUsed/>
    <w:rsid w:val="00C46A7D"/>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C46A7D"/>
    <w:rPr>
      <w:rFonts w:ascii="Segoe UI" w:hAnsi="Segoe UI" w:cs="Segoe UI"/>
      <w:sz w:val="18"/>
      <w:szCs w:val="18"/>
    </w:rPr>
  </w:style>
  <w:style w:type="numbering" w:customStyle="1" w:styleId="WWNum48">
    <w:name w:val="WWNum48"/>
    <w:basedOn w:val="KeineListe"/>
    <w:rsid w:val="005E7F74"/>
    <w:pPr>
      <w:numPr>
        <w:numId w:val="1"/>
      </w:numPr>
    </w:pPr>
  </w:style>
  <w:style w:type="numbering" w:customStyle="1" w:styleId="WWNum32">
    <w:name w:val="WWNum32"/>
    <w:basedOn w:val="KeineListe"/>
    <w:rsid w:val="005E7F74"/>
    <w:pPr>
      <w:numPr>
        <w:numId w:val="2"/>
      </w:numPr>
    </w:pPr>
  </w:style>
  <w:style w:type="numbering" w:customStyle="1" w:styleId="WWNum43">
    <w:name w:val="WWNum43"/>
    <w:basedOn w:val="KeineListe"/>
    <w:rsid w:val="005E7F74"/>
    <w:pPr>
      <w:numPr>
        <w:numId w:val="3"/>
      </w:numPr>
    </w:pPr>
  </w:style>
  <w:style w:type="numbering" w:customStyle="1" w:styleId="WWNum46">
    <w:name w:val="WWNum46"/>
    <w:basedOn w:val="KeineListe"/>
    <w:rsid w:val="005E7F74"/>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382341">
      <w:bodyDiv w:val="1"/>
      <w:marLeft w:val="0"/>
      <w:marRight w:val="0"/>
      <w:marTop w:val="0"/>
      <w:marBottom w:val="0"/>
      <w:divBdr>
        <w:top w:val="none" w:sz="0" w:space="0" w:color="auto"/>
        <w:left w:val="none" w:sz="0" w:space="0" w:color="auto"/>
        <w:bottom w:val="none" w:sz="0" w:space="0" w:color="auto"/>
        <w:right w:val="none" w:sz="0" w:space="0" w:color="auto"/>
      </w:divBdr>
    </w:div>
    <w:div w:id="247422180">
      <w:bodyDiv w:val="1"/>
      <w:marLeft w:val="0"/>
      <w:marRight w:val="0"/>
      <w:marTop w:val="0"/>
      <w:marBottom w:val="0"/>
      <w:divBdr>
        <w:top w:val="none" w:sz="0" w:space="0" w:color="auto"/>
        <w:left w:val="none" w:sz="0" w:space="0" w:color="auto"/>
        <w:bottom w:val="none" w:sz="0" w:space="0" w:color="auto"/>
        <w:right w:val="none" w:sz="0" w:space="0" w:color="auto"/>
      </w:divBdr>
    </w:div>
    <w:div w:id="249970337">
      <w:bodyDiv w:val="1"/>
      <w:marLeft w:val="0"/>
      <w:marRight w:val="0"/>
      <w:marTop w:val="0"/>
      <w:marBottom w:val="0"/>
      <w:divBdr>
        <w:top w:val="none" w:sz="0" w:space="0" w:color="auto"/>
        <w:left w:val="none" w:sz="0" w:space="0" w:color="auto"/>
        <w:bottom w:val="none" w:sz="0" w:space="0" w:color="auto"/>
        <w:right w:val="none" w:sz="0" w:space="0" w:color="auto"/>
      </w:divBdr>
    </w:div>
    <w:div w:id="467818304">
      <w:bodyDiv w:val="1"/>
      <w:marLeft w:val="0"/>
      <w:marRight w:val="0"/>
      <w:marTop w:val="0"/>
      <w:marBottom w:val="0"/>
      <w:divBdr>
        <w:top w:val="none" w:sz="0" w:space="0" w:color="auto"/>
        <w:left w:val="none" w:sz="0" w:space="0" w:color="auto"/>
        <w:bottom w:val="none" w:sz="0" w:space="0" w:color="auto"/>
        <w:right w:val="none" w:sz="0" w:space="0" w:color="auto"/>
      </w:divBdr>
    </w:div>
    <w:div w:id="710231725">
      <w:bodyDiv w:val="1"/>
      <w:marLeft w:val="0"/>
      <w:marRight w:val="0"/>
      <w:marTop w:val="0"/>
      <w:marBottom w:val="0"/>
      <w:divBdr>
        <w:top w:val="none" w:sz="0" w:space="0" w:color="auto"/>
        <w:left w:val="none" w:sz="0" w:space="0" w:color="auto"/>
        <w:bottom w:val="none" w:sz="0" w:space="0" w:color="auto"/>
        <w:right w:val="none" w:sz="0" w:space="0" w:color="auto"/>
      </w:divBdr>
    </w:div>
    <w:div w:id="719355598">
      <w:bodyDiv w:val="1"/>
      <w:marLeft w:val="0"/>
      <w:marRight w:val="0"/>
      <w:marTop w:val="0"/>
      <w:marBottom w:val="0"/>
      <w:divBdr>
        <w:top w:val="none" w:sz="0" w:space="0" w:color="auto"/>
        <w:left w:val="none" w:sz="0" w:space="0" w:color="auto"/>
        <w:bottom w:val="none" w:sz="0" w:space="0" w:color="auto"/>
        <w:right w:val="none" w:sz="0" w:space="0" w:color="auto"/>
      </w:divBdr>
    </w:div>
    <w:div w:id="966621297">
      <w:bodyDiv w:val="1"/>
      <w:marLeft w:val="0"/>
      <w:marRight w:val="0"/>
      <w:marTop w:val="0"/>
      <w:marBottom w:val="0"/>
      <w:divBdr>
        <w:top w:val="none" w:sz="0" w:space="0" w:color="auto"/>
        <w:left w:val="none" w:sz="0" w:space="0" w:color="auto"/>
        <w:bottom w:val="none" w:sz="0" w:space="0" w:color="auto"/>
        <w:right w:val="none" w:sz="0" w:space="0" w:color="auto"/>
      </w:divBdr>
    </w:div>
    <w:div w:id="1157844856">
      <w:bodyDiv w:val="1"/>
      <w:marLeft w:val="0"/>
      <w:marRight w:val="0"/>
      <w:marTop w:val="0"/>
      <w:marBottom w:val="0"/>
      <w:divBdr>
        <w:top w:val="none" w:sz="0" w:space="0" w:color="auto"/>
        <w:left w:val="none" w:sz="0" w:space="0" w:color="auto"/>
        <w:bottom w:val="none" w:sz="0" w:space="0" w:color="auto"/>
        <w:right w:val="none" w:sz="0" w:space="0" w:color="auto"/>
      </w:divBdr>
    </w:div>
    <w:div w:id="1539271150">
      <w:bodyDiv w:val="1"/>
      <w:marLeft w:val="0"/>
      <w:marRight w:val="0"/>
      <w:marTop w:val="0"/>
      <w:marBottom w:val="0"/>
      <w:divBdr>
        <w:top w:val="none" w:sz="0" w:space="0" w:color="auto"/>
        <w:left w:val="none" w:sz="0" w:space="0" w:color="auto"/>
        <w:bottom w:val="none" w:sz="0" w:space="0" w:color="auto"/>
        <w:right w:val="none" w:sz="0" w:space="0" w:color="auto"/>
      </w:divBdr>
    </w:div>
    <w:div w:id="2005084662">
      <w:bodyDiv w:val="1"/>
      <w:marLeft w:val="0"/>
      <w:marRight w:val="0"/>
      <w:marTop w:val="0"/>
      <w:marBottom w:val="0"/>
      <w:divBdr>
        <w:top w:val="none" w:sz="0" w:space="0" w:color="auto"/>
        <w:left w:val="none" w:sz="0" w:space="0" w:color="auto"/>
        <w:bottom w:val="none" w:sz="0" w:space="0" w:color="auto"/>
        <w:right w:val="none" w:sz="0" w:space="0" w:color="auto"/>
      </w:divBdr>
    </w:div>
    <w:div w:id="2024553303">
      <w:bodyDiv w:val="1"/>
      <w:marLeft w:val="0"/>
      <w:marRight w:val="0"/>
      <w:marTop w:val="0"/>
      <w:marBottom w:val="0"/>
      <w:divBdr>
        <w:top w:val="none" w:sz="0" w:space="0" w:color="auto"/>
        <w:left w:val="none" w:sz="0" w:space="0" w:color="auto"/>
        <w:bottom w:val="none" w:sz="0" w:space="0" w:color="auto"/>
        <w:right w:val="none" w:sz="0" w:space="0" w:color="auto"/>
      </w:divBdr>
    </w:div>
    <w:div w:id="2068644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075F70-0E8A-4E04-80D4-B9F86803632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725</Words>
  <Characters>4574</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Holger Küls</dc:creator>
  <cp:keywords/>
  <dc:description/>
  <cp:lastModifiedBy>Jörn Fischer</cp:lastModifiedBy>
  <cp:revision>2</cp:revision>
  <cp:lastPrinted>2021-07-10T05:42:00Z</cp:lastPrinted>
  <dcterms:created xsi:type="dcterms:W3CDTF">2023-07-20T09:04:00Z</dcterms:created>
  <dcterms:modified xsi:type="dcterms:W3CDTF">2023-07-20T09:04:00Z</dcterms:modified>
</cp:coreProperties>
</file>