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142056" w:rsidRPr="00104F67" w14:paraId="206314B7"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568EA7CC" w14:textId="77777777" w:rsidR="00142056" w:rsidRDefault="0014205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PP01</w:t>
            </w:r>
          </w:p>
          <w:p w14:paraId="39C825DC" w14:textId="77777777" w:rsidR="00142056" w:rsidRPr="00104F67" w:rsidRDefault="0014205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4E614036" w14:textId="77777777" w:rsidR="00142056" w:rsidRPr="00104F67" w:rsidRDefault="0014205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03E948EA" w14:textId="77777777" w:rsidR="00142056" w:rsidRPr="000E0C86" w:rsidRDefault="00142056" w:rsidP="00142056">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tc>
        <w:tc>
          <w:tcPr>
            <w:tcW w:w="1419" w:type="dxa"/>
            <w:tcBorders>
              <w:top w:val="nil"/>
              <w:left w:val="single" w:sz="4" w:space="0" w:color="auto"/>
              <w:bottom w:val="nil"/>
              <w:right w:val="nil"/>
            </w:tcBorders>
          </w:tcPr>
          <w:p w14:paraId="279EDEB3" w14:textId="77777777" w:rsidR="00142056" w:rsidRPr="00104F67" w:rsidRDefault="0014205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14D23A85" w14:textId="77777777" w:rsidR="00142056" w:rsidRPr="00104F67" w:rsidRDefault="0014205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601BAA59" w14:textId="77777777" w:rsidR="00142056" w:rsidRPr="00104F67" w:rsidRDefault="0014205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3A59E5AC" wp14:editId="25CCC124">
                  <wp:extent cx="614045" cy="491490"/>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141E780A" w14:textId="77777777" w:rsidR="00997D6B" w:rsidRDefault="00997D6B"/>
    <w:p w14:paraId="6FEFDD04" w14:textId="77777777" w:rsidR="003A49F6" w:rsidRPr="0092206A" w:rsidRDefault="003A49F6" w:rsidP="003A49F6">
      <w:pPr>
        <w:rPr>
          <w:rFonts w:ascii="Arial" w:hAnsi="Arial" w:cs="Arial"/>
          <w:b/>
        </w:rPr>
      </w:pPr>
      <w:r w:rsidRPr="0092206A">
        <w:rPr>
          <w:rFonts w:ascii="Arial" w:hAnsi="Arial" w:cs="Arial"/>
          <w:b/>
        </w:rPr>
        <w:t>Herzlich Willkommen zur Praxismesse!</w:t>
      </w:r>
    </w:p>
    <w:p w14:paraId="5FFEC3EF" w14:textId="77777777" w:rsidR="003A49F6" w:rsidRDefault="003A49F6" w:rsidP="003A49F6">
      <w:pPr>
        <w:rPr>
          <w:rFonts w:ascii="Arial" w:hAnsi="Arial" w:cs="Arial"/>
        </w:rPr>
      </w:pPr>
      <w:r>
        <w:rPr>
          <w:rFonts w:ascii="Arial" w:hAnsi="Arial" w:cs="Arial"/>
        </w:rPr>
        <w:t xml:space="preserve">Sie befinden sich auf einer Infomesse für Praktika im Bereich der Sozialen Arbeit. Ihr Team möchte sich präsentieren und Interessent*innen für ihr Arbeitsfeld gewinnen. </w:t>
      </w:r>
    </w:p>
    <w:p w14:paraId="4BAF8DCD" w14:textId="77777777" w:rsidR="003A49F6" w:rsidRDefault="003A49F6" w:rsidP="003A49F6">
      <w:pPr>
        <w:rPr>
          <w:rFonts w:ascii="Arial" w:hAnsi="Arial" w:cs="Arial"/>
        </w:rPr>
      </w:pPr>
    </w:p>
    <w:p w14:paraId="28DFD37B" w14:textId="77777777" w:rsidR="003A49F6" w:rsidRDefault="003A49F6" w:rsidP="003A49F6">
      <w:pPr>
        <w:rPr>
          <w:rFonts w:ascii="Arial" w:hAnsi="Arial" w:cs="Arial"/>
        </w:rPr>
      </w:pPr>
      <w:r>
        <w:rPr>
          <w:rFonts w:ascii="Arial" w:hAnsi="Arial" w:cs="Arial"/>
        </w:rPr>
        <w:t xml:space="preserve">Ihr Arbeitsauftrag: </w:t>
      </w:r>
    </w:p>
    <w:p w14:paraId="2DC0DFA4" w14:textId="77777777" w:rsidR="003A49F6" w:rsidRDefault="003A49F6" w:rsidP="003A49F6">
      <w:pPr>
        <w:pStyle w:val="Listenabsatz"/>
        <w:numPr>
          <w:ilvl w:val="0"/>
          <w:numId w:val="2"/>
        </w:numPr>
        <w:rPr>
          <w:rFonts w:ascii="Arial" w:hAnsi="Arial" w:cs="Arial"/>
        </w:rPr>
      </w:pPr>
      <w:r>
        <w:rPr>
          <w:rFonts w:ascii="Arial" w:hAnsi="Arial" w:cs="Arial"/>
        </w:rPr>
        <w:t>Lesen Sie den Text gründlich durch</w:t>
      </w:r>
    </w:p>
    <w:p w14:paraId="5B5054C4" w14:textId="77777777" w:rsidR="003A49F6" w:rsidRDefault="003A49F6" w:rsidP="003A49F6">
      <w:pPr>
        <w:pStyle w:val="Listenabsatz"/>
        <w:numPr>
          <w:ilvl w:val="0"/>
          <w:numId w:val="2"/>
        </w:numPr>
        <w:rPr>
          <w:rFonts w:ascii="Arial" w:hAnsi="Arial" w:cs="Arial"/>
        </w:rPr>
      </w:pPr>
      <w:r>
        <w:rPr>
          <w:rFonts w:ascii="Arial" w:hAnsi="Arial" w:cs="Arial"/>
        </w:rPr>
        <w:t xml:space="preserve">Entwickeln Sie eine kurze Vorstellungsrede von </w:t>
      </w:r>
      <w:r w:rsidRPr="00637746">
        <w:rPr>
          <w:rFonts w:ascii="Arial" w:hAnsi="Arial" w:cs="Arial"/>
          <w:b/>
        </w:rPr>
        <w:t>maximal zwei Minuten Länge</w:t>
      </w:r>
      <w:r>
        <w:rPr>
          <w:rFonts w:ascii="Arial" w:hAnsi="Arial" w:cs="Arial"/>
        </w:rPr>
        <w:t xml:space="preserve">, in der Sie ihr Team und das Arbeitsfeld vorstellen. Beachten Sie dabei die folgenden Schlüsselfragen: </w:t>
      </w:r>
    </w:p>
    <w:p w14:paraId="33D0DA44" w14:textId="77777777" w:rsidR="003A49F6" w:rsidRDefault="003A49F6" w:rsidP="003A49F6">
      <w:pPr>
        <w:pStyle w:val="Listenabsatz"/>
        <w:numPr>
          <w:ilvl w:val="0"/>
          <w:numId w:val="1"/>
        </w:numPr>
        <w:rPr>
          <w:rFonts w:ascii="Arial" w:hAnsi="Arial" w:cs="Arial"/>
        </w:rPr>
      </w:pPr>
      <w:r>
        <w:rPr>
          <w:rFonts w:ascii="Arial" w:hAnsi="Arial" w:cs="Arial"/>
        </w:rPr>
        <w:t>Was ist ihr Arbeitsfeld?</w:t>
      </w:r>
    </w:p>
    <w:p w14:paraId="6E522E3A" w14:textId="77777777" w:rsidR="003A49F6" w:rsidRDefault="003A49F6" w:rsidP="003A49F6">
      <w:pPr>
        <w:pStyle w:val="Listenabsatz"/>
        <w:numPr>
          <w:ilvl w:val="0"/>
          <w:numId w:val="1"/>
        </w:numPr>
        <w:rPr>
          <w:rFonts w:ascii="Arial" w:hAnsi="Arial" w:cs="Arial"/>
        </w:rPr>
      </w:pPr>
      <w:r>
        <w:rPr>
          <w:rFonts w:ascii="Arial" w:hAnsi="Arial" w:cs="Arial"/>
        </w:rPr>
        <w:t>Was sind Ihre Aufgaben?</w:t>
      </w:r>
    </w:p>
    <w:p w14:paraId="61C46ADE" w14:textId="77777777" w:rsidR="003A49F6" w:rsidRDefault="003A49F6" w:rsidP="003A49F6">
      <w:pPr>
        <w:pStyle w:val="Listenabsatz"/>
        <w:numPr>
          <w:ilvl w:val="0"/>
          <w:numId w:val="1"/>
        </w:numPr>
        <w:rPr>
          <w:rFonts w:ascii="Arial" w:hAnsi="Arial" w:cs="Arial"/>
        </w:rPr>
      </w:pPr>
      <w:r>
        <w:rPr>
          <w:rFonts w:ascii="Arial" w:hAnsi="Arial" w:cs="Arial"/>
        </w:rPr>
        <w:t>Welches ist ihre Zielgruppe?</w:t>
      </w:r>
    </w:p>
    <w:p w14:paraId="4744B3F8" w14:textId="77777777" w:rsidR="003A49F6" w:rsidRDefault="003A49F6" w:rsidP="003A49F6">
      <w:pPr>
        <w:pStyle w:val="Listenabsatz"/>
        <w:numPr>
          <w:ilvl w:val="0"/>
          <w:numId w:val="1"/>
        </w:numPr>
        <w:rPr>
          <w:rFonts w:ascii="Arial" w:hAnsi="Arial" w:cs="Arial"/>
        </w:rPr>
      </w:pPr>
      <w:r>
        <w:rPr>
          <w:rFonts w:ascii="Arial" w:hAnsi="Arial" w:cs="Arial"/>
        </w:rPr>
        <w:t>Was macht ihr Arbeitsfeld in der Kinder- und Jugendhilfe besonders spannend?</w:t>
      </w:r>
    </w:p>
    <w:p w14:paraId="31B90B75" w14:textId="77777777" w:rsidR="003A49F6" w:rsidRPr="00EE45FC" w:rsidRDefault="003A49F6" w:rsidP="003A49F6">
      <w:pPr>
        <w:pStyle w:val="Listenabsatz"/>
        <w:rPr>
          <w:rFonts w:ascii="Arial" w:hAnsi="Arial" w:cs="Arial"/>
        </w:rPr>
      </w:pPr>
    </w:p>
    <w:p w14:paraId="22F96398" w14:textId="77777777" w:rsidR="003A49F6" w:rsidRDefault="003A49F6" w:rsidP="003A49F6">
      <w:pPr>
        <w:pStyle w:val="Listenabsatz"/>
        <w:numPr>
          <w:ilvl w:val="0"/>
          <w:numId w:val="2"/>
        </w:numPr>
        <w:rPr>
          <w:rFonts w:ascii="Arial" w:hAnsi="Arial" w:cs="Arial"/>
        </w:rPr>
      </w:pPr>
      <w:r w:rsidRPr="00EE45FC">
        <w:rPr>
          <w:rFonts w:ascii="Arial" w:hAnsi="Arial" w:cs="Arial"/>
        </w:rPr>
        <w:t>Erstellen Sie 3 aussagekräftige Hashtags, die ihr Team und ihre Arbeit beschreiben. Notieren Sie diese bitte auf den vorbereiteten Metaplankarten</w:t>
      </w:r>
      <w:r>
        <w:rPr>
          <w:rFonts w:ascii="Arial" w:hAnsi="Arial" w:cs="Arial"/>
        </w:rPr>
        <w:t xml:space="preserve">. </w:t>
      </w:r>
    </w:p>
    <w:p w14:paraId="546E7AC3" w14:textId="77777777" w:rsidR="003A49F6" w:rsidRPr="00EE45FC" w:rsidRDefault="003A49F6" w:rsidP="003A49F6">
      <w:pPr>
        <w:pStyle w:val="Listenabsatz"/>
        <w:rPr>
          <w:rFonts w:ascii="Arial" w:hAnsi="Arial" w:cs="Arial"/>
        </w:rPr>
      </w:pPr>
    </w:p>
    <w:p w14:paraId="2D685BB0" w14:textId="77777777" w:rsidR="003A49F6" w:rsidRDefault="003A49F6" w:rsidP="003A49F6">
      <w:pPr>
        <w:rPr>
          <w:rFonts w:ascii="Arial" w:hAnsi="Arial" w:cs="Arial"/>
        </w:rPr>
      </w:pPr>
      <w:r w:rsidRPr="00EE45FC">
        <w:rPr>
          <w:rFonts w:ascii="Arial" w:hAnsi="Arial" w:cs="Arial"/>
        </w:rPr>
        <w:t xml:space="preserve">Alle benötigten Materialien finden Sie auf dem Materialtisch. Für diese Aufgaben haben sie </w:t>
      </w:r>
      <w:r>
        <w:rPr>
          <w:rFonts w:ascii="Arial" w:hAnsi="Arial" w:cs="Arial"/>
          <w:b/>
        </w:rPr>
        <w:t xml:space="preserve">45 </w:t>
      </w:r>
      <w:r w:rsidRPr="00EE45FC">
        <w:rPr>
          <w:rFonts w:ascii="Arial" w:hAnsi="Arial" w:cs="Arial"/>
          <w:b/>
        </w:rPr>
        <w:t>Minuten</w:t>
      </w:r>
      <w:r w:rsidRPr="00EE45FC">
        <w:rPr>
          <w:rFonts w:ascii="Arial" w:hAnsi="Arial" w:cs="Arial"/>
        </w:rPr>
        <w:t xml:space="preserve"> Zeit. </w:t>
      </w:r>
    </w:p>
    <w:p w14:paraId="17924868" w14:textId="77777777" w:rsidR="003A49F6" w:rsidRDefault="003A49F6"/>
    <w:p w14:paraId="61F06C9C" w14:textId="77777777" w:rsidR="003A49F6" w:rsidRDefault="003A49F6"/>
    <w:p w14:paraId="5F838AAA" w14:textId="77777777" w:rsidR="003A49F6" w:rsidRDefault="003A49F6"/>
    <w:p w14:paraId="546B8E79" w14:textId="77777777" w:rsidR="003A49F6" w:rsidRPr="006A5F42" w:rsidRDefault="003A49F6" w:rsidP="003A49F6">
      <w:pPr>
        <w:rPr>
          <w:rFonts w:ascii="Arial" w:hAnsi="Arial" w:cs="Arial"/>
          <w:b/>
          <w:sz w:val="24"/>
          <w:szCs w:val="24"/>
        </w:rPr>
      </w:pPr>
      <w:r>
        <w:rPr>
          <w:rFonts w:ascii="Arial" w:hAnsi="Arial" w:cs="Arial"/>
          <w:b/>
          <w:sz w:val="24"/>
          <w:szCs w:val="24"/>
        </w:rPr>
        <w:t xml:space="preserve">#gutesgelingen </w:t>
      </w:r>
      <w:r>
        <w:rPr>
          <w:rFonts w:ascii="Arial" w:hAnsi="Arial" w:cs="Arial"/>
          <w:b/>
          <w:sz w:val="24"/>
          <w:szCs w:val="24"/>
        </w:rPr>
        <w:tab/>
      </w:r>
      <w:r>
        <w:rPr>
          <w:rFonts w:ascii="Arial" w:hAnsi="Arial" w:cs="Arial"/>
          <w:b/>
          <w:sz w:val="24"/>
          <w:szCs w:val="24"/>
        </w:rPr>
        <w:tab/>
        <w:t xml:space="preserve">#vielerfolg </w:t>
      </w:r>
      <w:r>
        <w:rPr>
          <w:rFonts w:ascii="Arial" w:hAnsi="Arial" w:cs="Arial"/>
          <w:b/>
          <w:sz w:val="24"/>
          <w:szCs w:val="24"/>
        </w:rPr>
        <w:tab/>
      </w:r>
      <w:r>
        <w:rPr>
          <w:rFonts w:ascii="Arial" w:hAnsi="Arial" w:cs="Arial"/>
          <w:b/>
          <w:sz w:val="24"/>
          <w:szCs w:val="24"/>
        </w:rPr>
        <w:tab/>
      </w:r>
      <w:r>
        <w:rPr>
          <w:rFonts w:ascii="Arial" w:hAnsi="Arial" w:cs="Arial"/>
          <w:b/>
          <w:sz w:val="24"/>
          <w:szCs w:val="24"/>
        </w:rPr>
        <w:tab/>
        <w:t>#teamkinderundjugendhilfe</w:t>
      </w:r>
    </w:p>
    <w:p w14:paraId="3D459551" w14:textId="77777777" w:rsidR="003A49F6" w:rsidRDefault="003A49F6"/>
    <w:p w14:paraId="317E2AB4" w14:textId="77777777" w:rsidR="003A49F6" w:rsidRDefault="003A49F6"/>
    <w:p w14:paraId="503912E8" w14:textId="77777777" w:rsidR="003A49F6" w:rsidRDefault="003A49F6"/>
    <w:p w14:paraId="38972E1E" w14:textId="77777777" w:rsidR="003A49F6" w:rsidRDefault="003A49F6"/>
    <w:p w14:paraId="1AD0F497" w14:textId="77777777" w:rsidR="003A49F6" w:rsidRDefault="003A49F6"/>
    <w:p w14:paraId="5D440777" w14:textId="77777777" w:rsidR="003A49F6" w:rsidRDefault="003A49F6"/>
    <w:p w14:paraId="15DF4C6E" w14:textId="77777777" w:rsidR="003A49F6" w:rsidRDefault="003A49F6"/>
    <w:p w14:paraId="3283D687" w14:textId="77777777" w:rsidR="003A49F6" w:rsidRDefault="003A49F6"/>
    <w:p w14:paraId="06C9C639" w14:textId="77777777" w:rsidR="003A49F6" w:rsidRDefault="003A49F6"/>
    <w:p w14:paraId="05C62FA2" w14:textId="77777777" w:rsidR="003A49F6" w:rsidRDefault="003A49F6"/>
    <w:p w14:paraId="1F1E12CD" w14:textId="77777777" w:rsidR="003A49F6" w:rsidRDefault="003A49F6"/>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3A49F6" w:rsidRPr="00104F67" w14:paraId="7F64484D"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5FC3F7BF" w14:textId="77777777" w:rsidR="003A49F6"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PP01</w:t>
            </w:r>
          </w:p>
          <w:p w14:paraId="7C0439D8"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492BFD0B"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3797664A"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463BEFD0" w14:textId="77777777" w:rsidR="003A49F6" w:rsidRPr="000E0C8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Zusatzauftrag</w:t>
            </w:r>
          </w:p>
        </w:tc>
        <w:tc>
          <w:tcPr>
            <w:tcW w:w="1419" w:type="dxa"/>
            <w:tcBorders>
              <w:top w:val="nil"/>
              <w:left w:val="single" w:sz="4" w:space="0" w:color="auto"/>
              <w:bottom w:val="nil"/>
              <w:right w:val="nil"/>
            </w:tcBorders>
          </w:tcPr>
          <w:p w14:paraId="046BCA9E"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3648D0E3"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228264DD"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3B1A4AC2" wp14:editId="7AB2D5A8">
                  <wp:extent cx="614045" cy="491490"/>
                  <wp:effectExtent l="0" t="0" r="0" b="381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45369FE4" w14:textId="77777777" w:rsidR="003A49F6" w:rsidRDefault="003A49F6"/>
    <w:p w14:paraId="5BA0D9A6" w14:textId="77777777" w:rsidR="003A49F6" w:rsidRDefault="003A49F6" w:rsidP="003A49F6">
      <w:pPr>
        <w:spacing w:line="276" w:lineRule="auto"/>
        <w:rPr>
          <w:rFonts w:ascii="Arial" w:hAnsi="Arial" w:cs="Arial"/>
        </w:rPr>
      </w:pPr>
      <w:r w:rsidRPr="00DF4D09">
        <w:rPr>
          <w:rFonts w:ascii="Arial" w:hAnsi="Arial" w:cs="Arial"/>
          <w:b/>
        </w:rPr>
        <w:t>Gratulation</w:t>
      </w:r>
      <w:r>
        <w:rPr>
          <w:rFonts w:ascii="Arial" w:hAnsi="Arial" w:cs="Arial"/>
          <w:b/>
        </w:rPr>
        <w:t xml:space="preserve">- </w:t>
      </w:r>
      <w:r>
        <w:rPr>
          <w:rFonts w:ascii="Arial" w:hAnsi="Arial" w:cs="Arial"/>
        </w:rPr>
        <w:t xml:space="preserve">sie haben ihren Arbeitsauftrag bereits erledigt. </w:t>
      </w:r>
    </w:p>
    <w:p w14:paraId="44CA9DC1" w14:textId="77777777" w:rsidR="003A49F6" w:rsidRDefault="003A49F6" w:rsidP="003A49F6">
      <w:pPr>
        <w:spacing w:line="276" w:lineRule="auto"/>
        <w:rPr>
          <w:rFonts w:ascii="Arial" w:hAnsi="Arial" w:cs="Arial"/>
        </w:rPr>
      </w:pPr>
      <w:r>
        <w:rPr>
          <w:rFonts w:ascii="Arial" w:hAnsi="Arial" w:cs="Arial"/>
        </w:rPr>
        <w:t xml:space="preserve">Nutzen Sie die verbleibende Arbeitszeit und werden Sie noch einmal kreativ: </w:t>
      </w:r>
    </w:p>
    <w:p w14:paraId="2C12D6E5" w14:textId="77777777" w:rsidR="003A49F6" w:rsidRDefault="003A49F6" w:rsidP="003A49F6">
      <w:pPr>
        <w:spacing w:line="276" w:lineRule="auto"/>
        <w:rPr>
          <w:rFonts w:ascii="Arial" w:hAnsi="Arial" w:cs="Arial"/>
        </w:rPr>
      </w:pPr>
      <w:r>
        <w:rPr>
          <w:rFonts w:ascii="Arial" w:hAnsi="Arial" w:cs="Arial"/>
        </w:rPr>
        <w:t xml:space="preserve">Entwickeln Sie bitte ein aussagekräftiges Logo oder einen Slogan für ihr Arbeitsfeld. Beachten Sie dabei die Inhalte ihrer Vorstellungsrede. </w:t>
      </w:r>
    </w:p>
    <w:p w14:paraId="69CAEA9A" w14:textId="77777777" w:rsidR="003A49F6" w:rsidRDefault="003A49F6" w:rsidP="003A49F6">
      <w:pPr>
        <w:spacing w:line="276" w:lineRule="auto"/>
        <w:rPr>
          <w:rFonts w:ascii="Arial" w:hAnsi="Arial" w:cs="Arial"/>
        </w:rPr>
      </w:pPr>
    </w:p>
    <w:p w14:paraId="289706DD" w14:textId="77777777" w:rsidR="003A49F6" w:rsidRDefault="003A49F6" w:rsidP="003A49F6">
      <w:pPr>
        <w:spacing w:line="276" w:lineRule="auto"/>
        <w:rPr>
          <w:rFonts w:ascii="Arial" w:hAnsi="Arial" w:cs="Arial"/>
        </w:rPr>
      </w:pPr>
      <w:r>
        <w:rPr>
          <w:rFonts w:ascii="Arial" w:hAnsi="Arial" w:cs="Arial"/>
          <w:noProof/>
          <w:lang w:eastAsia="de-DE"/>
        </w:rPr>
        <w:drawing>
          <wp:inline distT="0" distB="0" distL="0" distR="0" wp14:anchorId="39BB7E6D" wp14:editId="68EDE0C1">
            <wp:extent cx="5486400" cy="3200400"/>
            <wp:effectExtent l="0" t="0" r="0" b="0"/>
            <wp:docPr id="3" name="Diagram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4EF1BDC" w14:textId="77777777" w:rsidR="003A49F6" w:rsidRDefault="003A49F6" w:rsidP="003A49F6">
      <w:pPr>
        <w:spacing w:line="276" w:lineRule="auto"/>
        <w:rPr>
          <w:rFonts w:ascii="Arial" w:hAnsi="Arial" w:cs="Arial"/>
        </w:rPr>
      </w:pPr>
    </w:p>
    <w:p w14:paraId="240C9D04" w14:textId="77777777" w:rsidR="003A49F6" w:rsidRDefault="003A49F6" w:rsidP="003A49F6">
      <w:pPr>
        <w:spacing w:line="276" w:lineRule="auto"/>
        <w:rPr>
          <w:rFonts w:ascii="Arial" w:hAnsi="Arial" w:cs="Arial"/>
        </w:rPr>
      </w:pPr>
    </w:p>
    <w:p w14:paraId="12F070FB" w14:textId="77777777" w:rsidR="003A49F6" w:rsidRDefault="003A49F6" w:rsidP="003A49F6">
      <w:pPr>
        <w:spacing w:line="276" w:lineRule="auto"/>
        <w:rPr>
          <w:rFonts w:ascii="Arial" w:hAnsi="Arial" w:cs="Arial"/>
        </w:rPr>
      </w:pPr>
    </w:p>
    <w:p w14:paraId="2D2B0E73" w14:textId="77777777" w:rsidR="003A49F6" w:rsidRDefault="003A49F6" w:rsidP="003A49F6">
      <w:pPr>
        <w:spacing w:line="276" w:lineRule="auto"/>
        <w:rPr>
          <w:rFonts w:ascii="Arial" w:hAnsi="Arial" w:cs="Arial"/>
        </w:rPr>
      </w:pPr>
    </w:p>
    <w:p w14:paraId="67D60D45" w14:textId="77777777" w:rsidR="003A49F6" w:rsidRDefault="003A49F6" w:rsidP="003A49F6">
      <w:pPr>
        <w:spacing w:line="276" w:lineRule="auto"/>
        <w:rPr>
          <w:rFonts w:ascii="Arial" w:hAnsi="Arial" w:cs="Arial"/>
        </w:rPr>
      </w:pPr>
    </w:p>
    <w:p w14:paraId="19C7F273" w14:textId="77777777" w:rsidR="003A49F6" w:rsidRDefault="003A49F6" w:rsidP="003A49F6">
      <w:pPr>
        <w:spacing w:line="276" w:lineRule="auto"/>
        <w:rPr>
          <w:rFonts w:ascii="Arial" w:hAnsi="Arial" w:cs="Arial"/>
        </w:rPr>
      </w:pPr>
    </w:p>
    <w:p w14:paraId="26ACEC36" w14:textId="77777777" w:rsidR="003A49F6" w:rsidRDefault="003A49F6" w:rsidP="003A49F6">
      <w:pPr>
        <w:spacing w:line="276" w:lineRule="auto"/>
        <w:rPr>
          <w:rFonts w:ascii="Arial" w:hAnsi="Arial" w:cs="Arial"/>
        </w:rPr>
      </w:pPr>
      <w:r w:rsidRPr="008D191C">
        <w:rPr>
          <w:rFonts w:ascii="Arial" w:hAnsi="Arial" w:cs="Arial"/>
          <w:b/>
        </w:rPr>
        <w:t>#zeitläuft</w:t>
      </w:r>
      <w:r>
        <w:rPr>
          <w:rFonts w:ascii="Arial" w:hAnsi="Arial" w:cs="Arial"/>
        </w:rPr>
        <w:tab/>
      </w:r>
      <w:r>
        <w:rPr>
          <w:rFonts w:ascii="Arial" w:hAnsi="Arial" w:cs="Arial"/>
        </w:rPr>
        <w:tab/>
      </w:r>
      <w:r>
        <w:rPr>
          <w:rFonts w:ascii="Arial" w:hAnsi="Arial" w:cs="Arial"/>
          <w:b/>
        </w:rPr>
        <w:tab/>
        <w:t>#logo</w:t>
      </w:r>
      <w:r w:rsidRPr="008D191C">
        <w:rPr>
          <w:rFonts w:ascii="Arial" w:hAnsi="Arial" w:cs="Arial"/>
          <w:b/>
        </w:rPr>
        <w:tab/>
      </w:r>
      <w:r>
        <w:rPr>
          <w:rFonts w:ascii="Arial" w:hAnsi="Arial" w:cs="Arial"/>
        </w:rPr>
        <w:tab/>
      </w:r>
      <w:r>
        <w:rPr>
          <w:rFonts w:ascii="Arial" w:hAnsi="Arial" w:cs="Arial"/>
        </w:rPr>
        <w:tab/>
      </w:r>
      <w:r w:rsidRPr="008D191C">
        <w:rPr>
          <w:rFonts w:ascii="Arial" w:hAnsi="Arial" w:cs="Arial"/>
          <w:b/>
        </w:rPr>
        <w:t>#</w:t>
      </w:r>
      <w:r>
        <w:rPr>
          <w:rFonts w:ascii="Arial" w:hAnsi="Arial" w:cs="Arial"/>
          <w:b/>
        </w:rPr>
        <w:t>slogan</w:t>
      </w:r>
      <w:r w:rsidRPr="008D191C">
        <w:rPr>
          <w:rFonts w:ascii="Arial" w:hAnsi="Arial" w:cs="Arial"/>
        </w:rPr>
        <w:tab/>
      </w:r>
      <w:r w:rsidRPr="008D191C">
        <w:rPr>
          <w:rFonts w:ascii="Arial" w:hAnsi="Arial" w:cs="Arial"/>
        </w:rPr>
        <w:tab/>
      </w:r>
      <w:r w:rsidRPr="008D191C">
        <w:rPr>
          <w:rFonts w:ascii="Arial" w:hAnsi="Arial" w:cs="Arial"/>
        </w:rPr>
        <w:tab/>
      </w:r>
    </w:p>
    <w:p w14:paraId="52EEA391" w14:textId="77777777" w:rsidR="003A49F6" w:rsidRDefault="003A49F6"/>
    <w:p w14:paraId="2805C440" w14:textId="77777777" w:rsidR="003A49F6" w:rsidRDefault="003A49F6"/>
    <w:p w14:paraId="0046852C" w14:textId="77777777" w:rsidR="003A49F6" w:rsidRDefault="003A49F6"/>
    <w:p w14:paraId="2C6FAC1F" w14:textId="77777777" w:rsidR="003A49F6" w:rsidRDefault="003A49F6"/>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3A49F6" w:rsidRPr="00104F67" w14:paraId="0F4C4AC3"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532AF183" w14:textId="77777777" w:rsidR="003A49F6"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lastRenderedPageBreak/>
              <w:t>PP01</w:t>
            </w:r>
          </w:p>
          <w:p w14:paraId="3180050F"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174EDB75"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4745C429"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5A833C9F" w14:textId="77777777" w:rsidR="003A49F6" w:rsidRPr="000E0C8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Informationstext für Alle</w:t>
            </w:r>
          </w:p>
        </w:tc>
        <w:tc>
          <w:tcPr>
            <w:tcW w:w="1419" w:type="dxa"/>
            <w:tcBorders>
              <w:top w:val="nil"/>
              <w:left w:val="single" w:sz="4" w:space="0" w:color="auto"/>
              <w:bottom w:val="nil"/>
              <w:right w:val="nil"/>
            </w:tcBorders>
          </w:tcPr>
          <w:p w14:paraId="77B996E5"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25DEC80D"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6EAD741C"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08D43F0F" wp14:editId="5183C7FD">
                  <wp:extent cx="614045" cy="49149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7CDCE697" w14:textId="77777777" w:rsidR="003A49F6" w:rsidRDefault="003A49F6"/>
    <w:p w14:paraId="41872132" w14:textId="77777777" w:rsidR="003A49F6" w:rsidRPr="00EE0B1D" w:rsidRDefault="003A49F6" w:rsidP="003A49F6">
      <w:pPr>
        <w:rPr>
          <w:rFonts w:ascii="Arial" w:hAnsi="Arial" w:cs="Arial"/>
        </w:rPr>
      </w:pPr>
    </w:p>
    <w:p w14:paraId="78115C31" w14:textId="77777777" w:rsidR="003A49F6" w:rsidRPr="00EE0B1D" w:rsidRDefault="003A49F6" w:rsidP="003A49F6">
      <w:pPr>
        <w:rPr>
          <w:rFonts w:ascii="Arial" w:hAnsi="Arial" w:cs="Arial"/>
        </w:rPr>
      </w:pPr>
      <w:r w:rsidRPr="00EE0B1D">
        <w:rPr>
          <w:rFonts w:ascii="Arial" w:hAnsi="Arial" w:cs="Arial"/>
        </w:rPr>
        <w:t xml:space="preserve">Die gesetzliche Grundlage der Kinder- und Jugendhilfe bildet das achte Sozialgesetzbuch (SGB VIII). </w:t>
      </w:r>
    </w:p>
    <w:p w14:paraId="4D0ACC9F" w14:textId="77777777" w:rsidR="003A49F6" w:rsidRPr="00EE0B1D" w:rsidRDefault="003A49F6" w:rsidP="003A49F6">
      <w:pPr>
        <w:rPr>
          <w:rFonts w:ascii="Arial" w:hAnsi="Arial" w:cs="Arial"/>
          <w:b/>
          <w:bCs/>
        </w:rPr>
      </w:pPr>
      <w:r w:rsidRPr="00EE0B1D">
        <w:rPr>
          <w:rFonts w:ascii="Arial" w:hAnsi="Arial" w:cs="Arial"/>
          <w:b/>
          <w:bCs/>
        </w:rPr>
        <w:t>§ 1 SGB VIII Recht auf Erziehung, Elternverantwortung, Jugendhilfe</w:t>
      </w:r>
    </w:p>
    <w:p w14:paraId="3258BD50" w14:textId="77777777" w:rsidR="003A49F6" w:rsidRPr="00EE0B1D" w:rsidRDefault="003A49F6" w:rsidP="003A49F6">
      <w:pPr>
        <w:rPr>
          <w:rFonts w:ascii="Arial" w:hAnsi="Arial" w:cs="Arial"/>
        </w:rPr>
      </w:pPr>
      <w:r w:rsidRPr="00EE0B1D">
        <w:rPr>
          <w:rFonts w:ascii="Arial" w:hAnsi="Arial" w:cs="Arial"/>
        </w:rPr>
        <w:t>(1) Jeder junge Mensch hat ein Recht auf Förderung seiner Entwicklung und auf Erziehung zu einer eigenverantwortlichen und gemeinschaftsfähigen Persönlichkeit.</w:t>
      </w:r>
    </w:p>
    <w:p w14:paraId="11637FD4" w14:textId="77777777" w:rsidR="003A49F6" w:rsidRPr="00EE0B1D" w:rsidRDefault="003A49F6" w:rsidP="003A49F6">
      <w:pPr>
        <w:rPr>
          <w:rFonts w:ascii="Arial" w:hAnsi="Arial" w:cs="Arial"/>
        </w:rPr>
      </w:pPr>
      <w:r w:rsidRPr="00EE0B1D">
        <w:rPr>
          <w:rFonts w:ascii="Arial" w:hAnsi="Arial" w:cs="Arial"/>
        </w:rPr>
        <w:t>(2) Pflege und Erziehung der Kinder sind das natürliche Recht der Eltern und die zuvörderst ihnen obliegende Pflicht. Über ihre Betätigung wacht die staatliche Gemeinschaft.</w:t>
      </w:r>
    </w:p>
    <w:p w14:paraId="312BB2B8" w14:textId="77777777" w:rsidR="003A49F6" w:rsidRPr="00EE0B1D" w:rsidRDefault="003A49F6" w:rsidP="003A49F6">
      <w:pPr>
        <w:rPr>
          <w:rFonts w:ascii="Arial" w:hAnsi="Arial" w:cs="Arial"/>
        </w:rPr>
      </w:pPr>
      <w:r w:rsidRPr="00EE0B1D">
        <w:rPr>
          <w:rFonts w:ascii="Arial" w:hAnsi="Arial" w:cs="Arial"/>
        </w:rPr>
        <w:t>(3) Jugendhilfe soll zur Verwirklichung des Rechts nach Absatz 1 insbesondere</w:t>
      </w:r>
    </w:p>
    <w:p w14:paraId="74741A5A" w14:textId="77777777" w:rsidR="003A49F6" w:rsidRPr="00EE0B1D" w:rsidRDefault="003A49F6" w:rsidP="003A49F6">
      <w:pPr>
        <w:rPr>
          <w:rFonts w:ascii="Arial" w:hAnsi="Arial" w:cs="Arial"/>
        </w:rPr>
      </w:pPr>
      <w:r w:rsidRPr="00EE0B1D">
        <w:rPr>
          <w:rFonts w:ascii="Arial" w:hAnsi="Arial" w:cs="Arial"/>
        </w:rPr>
        <w:t>1. junge Menschen in ihrer individuellen und sozialen Entwicklung fördern und dazu beitragen, Benachteiligungen zu vermeiden oder abzubauen,</w:t>
      </w:r>
    </w:p>
    <w:p w14:paraId="2523E2E9" w14:textId="77777777" w:rsidR="003A49F6" w:rsidRPr="00EE0B1D" w:rsidRDefault="003A49F6" w:rsidP="003A49F6">
      <w:pPr>
        <w:rPr>
          <w:rFonts w:ascii="Arial" w:hAnsi="Arial" w:cs="Arial"/>
        </w:rPr>
      </w:pPr>
      <w:r w:rsidRPr="00EE0B1D">
        <w:rPr>
          <w:rFonts w:ascii="Arial" w:hAnsi="Arial" w:cs="Arial"/>
        </w:rPr>
        <w:t>2. Eltern und andere Erziehungsberechtigte bei der Erziehung beraten und unterstützen,</w:t>
      </w:r>
    </w:p>
    <w:p w14:paraId="6CC4D3FE" w14:textId="77777777" w:rsidR="003A49F6" w:rsidRPr="00EE0B1D" w:rsidRDefault="003A49F6" w:rsidP="003A49F6">
      <w:pPr>
        <w:rPr>
          <w:rFonts w:ascii="Arial" w:hAnsi="Arial" w:cs="Arial"/>
        </w:rPr>
      </w:pPr>
      <w:r w:rsidRPr="00EE0B1D">
        <w:rPr>
          <w:rFonts w:ascii="Arial" w:hAnsi="Arial" w:cs="Arial"/>
        </w:rPr>
        <w:t>3. Kinder und Jugendliche vor Gefahren für ihr Wohl schützen,</w:t>
      </w:r>
    </w:p>
    <w:p w14:paraId="56059ED3" w14:textId="77777777" w:rsidR="003A49F6" w:rsidRDefault="003A49F6" w:rsidP="003A49F6">
      <w:pPr>
        <w:rPr>
          <w:rFonts w:ascii="Arial" w:hAnsi="Arial" w:cs="Arial"/>
        </w:rPr>
      </w:pPr>
      <w:r w:rsidRPr="00EE0B1D">
        <w:rPr>
          <w:rFonts w:ascii="Arial" w:hAnsi="Arial" w:cs="Arial"/>
        </w:rPr>
        <w:t>4.dazu beitragen, positive Lebensbedingungen für junge Menschen und ihre Familien sowie eine kinder- und familienfreundliche Umwel</w:t>
      </w:r>
      <w:r>
        <w:rPr>
          <w:rFonts w:ascii="Arial" w:hAnsi="Arial" w:cs="Arial"/>
        </w:rPr>
        <w:t>t zu erhalten oder zu schaffen.</w:t>
      </w:r>
    </w:p>
    <w:p w14:paraId="30AADFB1" w14:textId="77777777" w:rsidR="003A49F6" w:rsidRPr="00EE0B1D" w:rsidRDefault="003A49F6" w:rsidP="003A49F6">
      <w:pPr>
        <w:rPr>
          <w:rFonts w:ascii="Arial" w:hAnsi="Arial" w:cs="Arial"/>
        </w:rPr>
      </w:pPr>
      <w:r>
        <w:rPr>
          <w:rFonts w:ascii="Arial" w:hAnsi="Arial" w:cs="Arial"/>
        </w:rPr>
        <w:t>[online]</w:t>
      </w:r>
      <w:r w:rsidRPr="00EE0B1D">
        <w:rPr>
          <w:rFonts w:ascii="Arial" w:hAnsi="Arial" w:cs="Arial"/>
        </w:rPr>
        <w:t xml:space="preserve"> https://www.sozialgesetzbuch-sgb.de/sgbviii/1.html [</w:t>
      </w:r>
      <w:r>
        <w:rPr>
          <w:rFonts w:ascii="Arial" w:hAnsi="Arial" w:cs="Arial"/>
        </w:rPr>
        <w:t xml:space="preserve">zuletzt 04.01.2020] </w:t>
      </w:r>
    </w:p>
    <w:p w14:paraId="26545761" w14:textId="77777777" w:rsidR="003A49F6" w:rsidRPr="00EE0B1D" w:rsidRDefault="003A49F6" w:rsidP="003A49F6">
      <w:pPr>
        <w:rPr>
          <w:rFonts w:ascii="Arial" w:hAnsi="Arial" w:cs="Arial"/>
        </w:rPr>
      </w:pPr>
    </w:p>
    <w:p w14:paraId="0CA8E20F" w14:textId="77777777" w:rsidR="003A49F6" w:rsidRPr="00EE0B1D" w:rsidRDefault="003A49F6" w:rsidP="003A49F6">
      <w:pPr>
        <w:rPr>
          <w:rFonts w:ascii="Arial" w:hAnsi="Arial" w:cs="Arial"/>
        </w:rPr>
      </w:pPr>
      <w:r w:rsidRPr="00EE0B1D">
        <w:rPr>
          <w:rFonts w:ascii="Arial" w:hAnsi="Arial" w:cs="Arial"/>
        </w:rPr>
        <w:t>Diese gesetzlichen Grundlagen bilden den</w:t>
      </w:r>
      <w:r w:rsidRPr="00EE0B1D">
        <w:rPr>
          <w:rFonts w:ascii="Arial" w:hAnsi="Arial" w:cs="Arial"/>
          <w:b/>
        </w:rPr>
        <w:t xml:space="preserve"> Handlungsauftrag</w:t>
      </w:r>
      <w:r w:rsidRPr="00EE0B1D">
        <w:rPr>
          <w:rFonts w:ascii="Arial" w:hAnsi="Arial" w:cs="Arial"/>
        </w:rPr>
        <w:t xml:space="preserve"> der Kinder- und Jugendhilfe. </w:t>
      </w:r>
    </w:p>
    <w:p w14:paraId="45F5074E" w14:textId="77777777" w:rsidR="003A49F6" w:rsidRPr="00EE0B1D" w:rsidRDefault="003A49F6" w:rsidP="003A49F6">
      <w:pPr>
        <w:rPr>
          <w:rFonts w:ascii="Arial" w:hAnsi="Arial" w:cs="Arial"/>
        </w:rPr>
      </w:pPr>
      <w:r w:rsidRPr="00EE0B1D">
        <w:rPr>
          <w:rFonts w:ascii="Arial" w:hAnsi="Arial" w:cs="Arial"/>
        </w:rPr>
        <w:t xml:space="preserve">In der praktischen Realisierung umfasst dieser Handlungsauftrag unterschiedliche Einrichtungen und Praxisfelder, wie zum Beispiel Kindertageseinrichtungen, Ganztagsschulen, offene Kinder- und Jugendarbeit sowie die Hilfen zur Erziehung. </w:t>
      </w:r>
    </w:p>
    <w:p w14:paraId="64261B78" w14:textId="77777777" w:rsidR="003A49F6" w:rsidRPr="00EE0B1D" w:rsidRDefault="003A49F6" w:rsidP="003A49F6">
      <w:pPr>
        <w:rPr>
          <w:rFonts w:ascii="Arial" w:hAnsi="Arial" w:cs="Arial"/>
        </w:rPr>
      </w:pPr>
      <w:r w:rsidRPr="00EE0B1D">
        <w:rPr>
          <w:rFonts w:ascii="Arial" w:hAnsi="Arial" w:cs="Arial"/>
        </w:rPr>
        <w:t xml:space="preserve">In den folgenden Texten finden sie zu diesen Bereichen weiterführende Informationen. </w:t>
      </w:r>
    </w:p>
    <w:p w14:paraId="24F8A628" w14:textId="77777777" w:rsidR="003A49F6" w:rsidRDefault="003A49F6" w:rsidP="003A49F6">
      <w:pPr>
        <w:spacing w:line="360" w:lineRule="auto"/>
        <w:rPr>
          <w:rFonts w:ascii="Arial" w:hAnsi="Arial" w:cs="Arial"/>
          <w:b/>
        </w:rPr>
      </w:pPr>
    </w:p>
    <w:p w14:paraId="720B2505" w14:textId="77777777" w:rsidR="003A49F6" w:rsidRDefault="003A49F6" w:rsidP="003A49F6">
      <w:pPr>
        <w:spacing w:line="360" w:lineRule="auto"/>
        <w:rPr>
          <w:rFonts w:ascii="Arial" w:hAnsi="Arial" w:cs="Arial"/>
          <w:b/>
        </w:rPr>
      </w:pPr>
    </w:p>
    <w:p w14:paraId="30981E83" w14:textId="77777777" w:rsidR="003A49F6" w:rsidRDefault="003A49F6" w:rsidP="003A49F6">
      <w:pPr>
        <w:spacing w:line="360" w:lineRule="auto"/>
        <w:rPr>
          <w:rFonts w:ascii="Arial" w:hAnsi="Arial" w:cs="Arial"/>
          <w:b/>
        </w:rPr>
      </w:pPr>
    </w:p>
    <w:p w14:paraId="56D75E6E" w14:textId="77777777" w:rsidR="003A49F6" w:rsidRDefault="003A49F6"/>
    <w:p w14:paraId="1F4E8FCF" w14:textId="77777777" w:rsidR="003A49F6" w:rsidRDefault="003A49F6"/>
    <w:p w14:paraId="23EFB69E" w14:textId="77777777" w:rsidR="003A49F6" w:rsidRDefault="003A49F6"/>
    <w:p w14:paraId="3E3D8AA3" w14:textId="77777777" w:rsidR="003A49F6" w:rsidRDefault="003A49F6"/>
    <w:p w14:paraId="59FC74BE" w14:textId="77777777" w:rsidR="003A49F6" w:rsidRDefault="003A49F6"/>
    <w:p w14:paraId="45177B95" w14:textId="77777777" w:rsidR="003A49F6" w:rsidRDefault="003A49F6"/>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3A49F6" w:rsidRPr="00104F67" w14:paraId="227CE88A"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30ECE5D0" w14:textId="77777777" w:rsidR="003A49F6"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lastRenderedPageBreak/>
              <w:t>PP01</w:t>
            </w:r>
          </w:p>
          <w:p w14:paraId="0B391882"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286DF2B1"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1D04445F"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47BFC2B5" w14:textId="77777777" w:rsidR="003A49F6" w:rsidRPr="000E0C8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Tageseinrichtungen</w:t>
            </w:r>
          </w:p>
        </w:tc>
        <w:tc>
          <w:tcPr>
            <w:tcW w:w="1419" w:type="dxa"/>
            <w:tcBorders>
              <w:top w:val="nil"/>
              <w:left w:val="single" w:sz="4" w:space="0" w:color="auto"/>
              <w:bottom w:val="nil"/>
              <w:right w:val="nil"/>
            </w:tcBorders>
          </w:tcPr>
          <w:p w14:paraId="229D7D8F"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0EE6AEB2"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42C88AAD"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479C0ED3" wp14:editId="48F18D4B">
                  <wp:extent cx="614045" cy="491490"/>
                  <wp:effectExtent l="0" t="0" r="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2CF1B9DF" w14:textId="77777777" w:rsidR="003A49F6" w:rsidRDefault="003A49F6"/>
    <w:p w14:paraId="50745B48" w14:textId="77777777" w:rsidR="003A49F6" w:rsidRDefault="003A49F6" w:rsidP="003A49F6">
      <w:pPr>
        <w:spacing w:before="100" w:beforeAutospacing="1" w:after="100" w:afterAutospacing="1" w:line="240" w:lineRule="auto"/>
        <w:outlineLvl w:val="1"/>
        <w:rPr>
          <w:rFonts w:ascii="Arial" w:eastAsia="Times New Roman" w:hAnsi="Arial" w:cs="Arial"/>
          <w:b/>
          <w:bCs/>
          <w:lang w:eastAsia="de-DE"/>
        </w:rPr>
      </w:pPr>
      <w:r w:rsidRPr="001E2773">
        <w:rPr>
          <w:rFonts w:ascii="Arial" w:eastAsia="Times New Roman" w:hAnsi="Arial" w:cs="Arial"/>
          <w:b/>
          <w:bCs/>
          <w:lang w:eastAsia="de-DE"/>
        </w:rPr>
        <w:t xml:space="preserve">Formen </w:t>
      </w:r>
    </w:p>
    <w:p w14:paraId="1ADEA6A2" w14:textId="77777777" w:rsidR="003A49F6" w:rsidRDefault="003A49F6" w:rsidP="003A49F6">
      <w:pPr>
        <w:spacing w:before="100" w:beforeAutospacing="1" w:after="100" w:afterAutospacing="1" w:line="240" w:lineRule="auto"/>
        <w:outlineLvl w:val="1"/>
        <w:rPr>
          <w:rFonts w:ascii="Arial" w:eastAsia="Times New Roman" w:hAnsi="Arial" w:cs="Arial"/>
          <w:b/>
          <w:bCs/>
          <w:lang w:eastAsia="de-DE"/>
        </w:rPr>
      </w:pPr>
      <w:r>
        <w:rPr>
          <w:noProof/>
          <w:lang w:eastAsia="de-DE"/>
        </w:rPr>
        <w:drawing>
          <wp:inline distT="0" distB="0" distL="0" distR="0" wp14:anchorId="75C64B83" wp14:editId="534BD58D">
            <wp:extent cx="9525" cy="9525"/>
            <wp:effectExtent l="0" t="0" r="0" b="0"/>
            <wp:docPr id="6" name="Grafik 6" descr="http://vg04.met.vgwort.de/na/069978728b5145a9a1b626ad615207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http://vg04.met.vgwort.de/na/069978728b5145a9a1b626ad615207e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E2773">
        <w:rPr>
          <w:rFonts w:ascii="Arial" w:eastAsia="Times New Roman" w:hAnsi="Arial" w:cs="Arial"/>
          <w:lang w:eastAsia="de-DE"/>
        </w:rPr>
        <w:t>Als Eltern haben Sie das Recht, zwischen den verschiedenen Leistungen der Kinderbetreuung zu wählen (§ 5 Abs. 1 SGB VIII = Sozialgesetzbuch Achtes Buch; "). Bevor Sie sich entscheiden, können Sie sich z.B. vom Jugendamt beraten lassen: "Die Träger der öffentlichen Jugendhilfe oder die von ihnen beauftragten Stellen sind verpflichtet, Eltern ... über das Platzangebot im örtlichen Einzugsbereich und die pädagogische Konzeption der Einrichtungen zu informieren und sie bei der Auswahl zu beraten" (§ 24 Abs. 5 SGB VIII). Sie haben auch "in allen Fragen der Kindertagespflege" einen Anspruch auf Beratung (§ 23 Abs. 4 SGB VIII). Ihren Wünschen nach einer bestimmten Betreuungsform soll entsprochen werden, wenn dies nicht mit unverhältnismäßigen Mehrkosten verbunden ist (§ 5 Abs. 2 SGB VIII).</w:t>
      </w:r>
    </w:p>
    <w:p w14:paraId="6AAB67A5" w14:textId="77777777" w:rsidR="003A49F6" w:rsidRPr="003F08FC" w:rsidRDefault="003A49F6" w:rsidP="003A49F6">
      <w:pPr>
        <w:spacing w:before="100" w:beforeAutospacing="1" w:after="100" w:afterAutospacing="1" w:line="240" w:lineRule="auto"/>
        <w:outlineLvl w:val="1"/>
        <w:rPr>
          <w:rFonts w:ascii="Arial" w:eastAsia="Times New Roman" w:hAnsi="Arial" w:cs="Arial"/>
          <w:b/>
          <w:bCs/>
          <w:lang w:eastAsia="de-DE"/>
        </w:rPr>
      </w:pPr>
      <w:r w:rsidRPr="001E2773">
        <w:rPr>
          <w:rFonts w:ascii="Arial" w:eastAsia="Times New Roman" w:hAnsi="Arial" w:cs="Arial"/>
          <w:b/>
          <w:bCs/>
          <w:lang w:eastAsia="de-DE"/>
        </w:rPr>
        <w:t>Kindertageseinrichtungen</w:t>
      </w:r>
      <w:r>
        <w:rPr>
          <w:rFonts w:ascii="Arial" w:eastAsia="Times New Roman" w:hAnsi="Arial" w:cs="Arial"/>
          <w:b/>
          <w:bCs/>
          <w:lang w:eastAsia="de-DE"/>
        </w:rPr>
        <w:t xml:space="preserve"> </w:t>
      </w:r>
      <w:r w:rsidRPr="001E2773">
        <w:rPr>
          <w:rFonts w:ascii="Arial" w:eastAsia="Times New Roman" w:hAnsi="Arial" w:cs="Arial"/>
          <w:lang w:eastAsia="de-DE"/>
        </w:rPr>
        <w:t xml:space="preserve">Die Begriffe "Kindertagesstätten", "Kindertageseinrichtungen" bzw. "Kita" sind im weiteren Sinne Sammelbezeichnungen für Institutionen zur Bildung, Erziehung und Betreuung von Kindern. Diese werden von sozialpädagogischen Fachkräften in Gruppen betreut. Dabei handelt es sich neben </w:t>
      </w:r>
      <w:r w:rsidRPr="00BB4253">
        <w:rPr>
          <w:rFonts w:ascii="Arial" w:eastAsia="Times New Roman" w:hAnsi="Arial" w:cs="Arial"/>
          <w:i/>
          <w:iCs/>
          <w:lang w:eastAsia="de-DE"/>
        </w:rPr>
        <w:t>Jahrgangsgruppen</w:t>
      </w:r>
      <w:r w:rsidRPr="001E2773">
        <w:rPr>
          <w:rFonts w:ascii="Arial" w:eastAsia="Times New Roman" w:hAnsi="Arial" w:cs="Arial"/>
          <w:lang w:eastAsia="de-DE"/>
        </w:rPr>
        <w:t xml:space="preserve"> vor allem um </w:t>
      </w:r>
      <w:r w:rsidRPr="00BB4253">
        <w:rPr>
          <w:rFonts w:ascii="Arial" w:eastAsia="Times New Roman" w:hAnsi="Arial" w:cs="Arial"/>
          <w:i/>
          <w:iCs/>
          <w:lang w:eastAsia="de-DE"/>
        </w:rPr>
        <w:t>altersgemischte Gruppen</w:t>
      </w:r>
      <w:r w:rsidRPr="001E2773">
        <w:rPr>
          <w:rFonts w:ascii="Arial" w:eastAsia="Times New Roman" w:hAnsi="Arial" w:cs="Arial"/>
          <w:lang w:eastAsia="de-DE"/>
        </w:rPr>
        <w:t>, die in der Regel drei bis fünf Jahrgänge umfassen.</w:t>
      </w:r>
    </w:p>
    <w:p w14:paraId="4CB41A21" w14:textId="77777777" w:rsidR="003A49F6" w:rsidRPr="001E2773" w:rsidRDefault="003A49F6" w:rsidP="003A49F6">
      <w:pPr>
        <w:spacing w:before="100" w:beforeAutospacing="1" w:after="100" w:afterAutospacing="1" w:line="240" w:lineRule="auto"/>
        <w:rPr>
          <w:rFonts w:ascii="Arial" w:eastAsia="Times New Roman" w:hAnsi="Arial" w:cs="Arial"/>
          <w:lang w:eastAsia="de-DE"/>
        </w:rPr>
      </w:pPr>
      <w:r w:rsidRPr="00BB4253">
        <w:rPr>
          <w:rFonts w:ascii="Arial" w:eastAsia="Times New Roman" w:hAnsi="Arial" w:cs="Arial"/>
          <w:i/>
          <w:iCs/>
          <w:lang w:eastAsia="de-DE"/>
        </w:rPr>
        <w:t>Öffnungszeiten</w:t>
      </w:r>
      <w:r w:rsidRPr="001E2773">
        <w:rPr>
          <w:rFonts w:ascii="Arial" w:eastAsia="Times New Roman" w:hAnsi="Arial" w:cs="Arial"/>
          <w:lang w:eastAsia="de-DE"/>
        </w:rPr>
        <w:t>: Um dem unterschiedlichen Betreuungsbedarf von Eltern zu entsprechen, können Kindertageseinrichtungen als Ganztagskitas, Kitas mit verlängerten Vormittagsgruppen, Halbtagskitas oder auch als Kitas mit überlangen Öffnungszeiten betrieben werden. In vielen Kindertagesstätten gibt es auch Gruppen mit unterschiedlich langen Öffnungszeiten oder einen Früh- bzw. Spätdienst für Kinder, die besonders früh gebracht oder später als andere abgeholt werden. Insbesondere in Großstädten sind einige Kitas (z.B. an Krankenhäusern oder Flughäfen) an allen sieben Tagen der Woche bzw. 24 Stun</w:t>
      </w:r>
      <w:r>
        <w:rPr>
          <w:rFonts w:ascii="Arial" w:eastAsia="Times New Roman" w:hAnsi="Arial" w:cs="Arial"/>
          <w:lang w:eastAsia="de-DE"/>
        </w:rPr>
        <w:t>den am Tag geöffnet.</w:t>
      </w:r>
      <w:r w:rsidRPr="001E2773">
        <w:rPr>
          <w:rFonts w:ascii="Arial" w:eastAsia="Times New Roman" w:hAnsi="Arial" w:cs="Arial"/>
          <w:lang w:eastAsia="de-DE"/>
        </w:rPr>
        <w:t xml:space="preserve"> Es werden nun die wichtigsten Arten von Kindertageseinrichtungen beschrieben. Die Bezeichnungen können in verschiedenen Regionen Deutschlands unterschiedlich ausfallen.</w:t>
      </w:r>
    </w:p>
    <w:p w14:paraId="345B4120" w14:textId="77777777" w:rsidR="003A49F6" w:rsidRPr="003F08FC"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t>Kinderkrippen</w:t>
      </w:r>
      <w:r w:rsidRPr="001E2773">
        <w:rPr>
          <w:rFonts w:ascii="Arial" w:eastAsia="Times New Roman" w:hAnsi="Arial" w:cs="Arial"/>
          <w:lang w:eastAsia="de-DE"/>
        </w:rPr>
        <w:t xml:space="preserve"> sind Tageseinrichtungen für Kinder bis zum vollendeten dritten Lebensjahr, die hier in einem altersgemäß ausgestatteten Lebensraum das Zusammenleben mit anderen Kindern lernen. Da unter dreijährige Kinder viel Pflege, Stimulation und Zuwendung benötigen, sind die Gruppen sehr klein. Kinderkrippen haben den Auftrag der Betreuung, Erziehung und Bildung der Kinder. Leider werden sie in der Öffentlichkeit zumeist noch als reine Betreuungsangebote wahrgenommen. Erst langsam "erobern" sie sich die Anerkennung als Einrichtungen der frühkindlichen Bildung.</w:t>
      </w:r>
    </w:p>
    <w:p w14:paraId="2BDE3A00" w14:textId="77777777" w:rsidR="003A49F6" w:rsidRPr="003F08FC"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t>Krabbel- und Spielgruppen</w:t>
      </w:r>
      <w:r>
        <w:rPr>
          <w:rFonts w:ascii="Arial" w:eastAsia="Times New Roman" w:hAnsi="Arial" w:cs="Arial"/>
          <w:b/>
          <w:bCs/>
          <w:lang w:eastAsia="de-DE"/>
        </w:rPr>
        <w:t xml:space="preserve"> </w:t>
      </w:r>
      <w:r w:rsidRPr="001E2773">
        <w:rPr>
          <w:rFonts w:ascii="Arial" w:eastAsia="Times New Roman" w:hAnsi="Arial" w:cs="Arial"/>
          <w:lang w:eastAsia="de-DE"/>
        </w:rPr>
        <w:t>Unter Bezeichnungen wie "Eltern-Kind-Gruppe", "Spielgruppe", "Krabbelgruppe" oder "Mutter-Kind-Gruppe" werden z.B. von Kirchengemeinden, Mütterzentren oder Familienbildungsstätten Angebote vorgehalten, wo Babys bzw. unter dreijährige Kinder erste soziale Beziehungen mit ähnlich alten Kindern aufnehmen und miteinander spielen können. Die Gruppenleiterin leitet Eltern und Kinder bei gemeinsamen Aktivitäten an, bringt ihnen Reime und Lieder bei und steht den Erwachsenen bei Erziehungsfragen als Ansprechpartnerin zur Verfügung. Da diese Gruppen in der Regel nur an einigen Wochentagen für ca. zwei Stunden zusammenkommen und die Eltern ihre Kinder begleiten müssen, handelt es sich hier allerdings nicht um ein Betreuungsangebot.</w:t>
      </w:r>
    </w:p>
    <w:p w14:paraId="0763CF85" w14:textId="77777777" w:rsidR="003A49F6" w:rsidRPr="003F08FC"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lastRenderedPageBreak/>
        <w:t>Kindergärten</w:t>
      </w:r>
      <w:r w:rsidRPr="001E2773">
        <w:rPr>
          <w:rFonts w:ascii="Arial" w:eastAsia="Times New Roman" w:hAnsi="Arial" w:cs="Arial"/>
          <w:lang w:eastAsia="de-DE"/>
        </w:rPr>
        <w:t xml:space="preserve"> – gelegentlich auch als Kindertagesheime bezeichnet – sind Tageseinrichtungen zur Bildung, Erziehung und Betreuung von Kindern ab dem dritten Lebensjahr bis zum Eintritt in die Schule. Die Gruppengröße schwankt je nach Bundesland zwischen 12 und 25 Kindern.</w:t>
      </w:r>
    </w:p>
    <w:p w14:paraId="1B1CD9AA" w14:textId="77777777" w:rsidR="003A49F6" w:rsidRPr="001E2773" w:rsidRDefault="003A49F6" w:rsidP="003A49F6">
      <w:pPr>
        <w:spacing w:before="100" w:beforeAutospacing="1" w:after="100" w:afterAutospacing="1" w:line="240" w:lineRule="auto"/>
        <w:rPr>
          <w:rFonts w:ascii="Arial" w:eastAsia="Times New Roman" w:hAnsi="Arial" w:cs="Arial"/>
          <w:lang w:eastAsia="de-DE"/>
        </w:rPr>
      </w:pPr>
      <w:r w:rsidRPr="001E2773">
        <w:rPr>
          <w:rFonts w:ascii="Arial" w:eastAsia="Times New Roman" w:hAnsi="Arial" w:cs="Arial"/>
          <w:lang w:eastAsia="de-DE"/>
        </w:rPr>
        <w:t xml:space="preserve">Unter </w:t>
      </w:r>
      <w:r w:rsidRPr="00BB4253">
        <w:rPr>
          <w:rFonts w:ascii="Arial" w:eastAsia="Times New Roman" w:hAnsi="Arial" w:cs="Arial"/>
          <w:i/>
          <w:iCs/>
          <w:lang w:eastAsia="de-DE"/>
        </w:rPr>
        <w:t>Regelkindergarten</w:t>
      </w:r>
      <w:r w:rsidRPr="001E2773">
        <w:rPr>
          <w:rFonts w:ascii="Arial" w:eastAsia="Times New Roman" w:hAnsi="Arial" w:cs="Arial"/>
          <w:lang w:eastAsia="de-DE"/>
        </w:rPr>
        <w:t xml:space="preserve"> versteht man einen Kindergarten, der Kinder aus dem umliegenden Wohnumfeld aufnimmt. Kindergärten mit einer besonderen </w:t>
      </w:r>
      <w:r w:rsidRPr="002203B9">
        <w:rPr>
          <w:rFonts w:ascii="Arial" w:eastAsia="Times New Roman" w:hAnsi="Arial" w:cs="Arial"/>
          <w:color w:val="000000" w:themeColor="text1"/>
          <w:lang w:eastAsia="de-DE"/>
        </w:rPr>
        <w:t xml:space="preserve">pädagogischen Konzeption </w:t>
      </w:r>
      <w:r w:rsidRPr="001E2773">
        <w:rPr>
          <w:rFonts w:ascii="Arial" w:eastAsia="Times New Roman" w:hAnsi="Arial" w:cs="Arial"/>
          <w:lang w:eastAsia="de-DE"/>
        </w:rPr>
        <w:t xml:space="preserve">– z.B. </w:t>
      </w:r>
      <w:r w:rsidRPr="00BB4253">
        <w:rPr>
          <w:rFonts w:ascii="Arial" w:eastAsia="Times New Roman" w:hAnsi="Arial" w:cs="Arial"/>
          <w:i/>
          <w:iCs/>
          <w:lang w:eastAsia="de-DE"/>
        </w:rPr>
        <w:t>Waldorf-</w:t>
      </w:r>
      <w:r w:rsidRPr="001E2773">
        <w:rPr>
          <w:rFonts w:ascii="Arial" w:eastAsia="Times New Roman" w:hAnsi="Arial" w:cs="Arial"/>
          <w:lang w:eastAsia="de-DE"/>
        </w:rPr>
        <w:t xml:space="preserve">, </w:t>
      </w:r>
      <w:r w:rsidRPr="00BB4253">
        <w:rPr>
          <w:rFonts w:ascii="Arial" w:eastAsia="Times New Roman" w:hAnsi="Arial" w:cs="Arial"/>
          <w:i/>
          <w:iCs/>
          <w:lang w:eastAsia="de-DE"/>
        </w:rPr>
        <w:t>Montessori-</w:t>
      </w:r>
      <w:r w:rsidRPr="001E2773">
        <w:rPr>
          <w:rFonts w:ascii="Arial" w:eastAsia="Times New Roman" w:hAnsi="Arial" w:cs="Arial"/>
          <w:lang w:eastAsia="de-DE"/>
        </w:rPr>
        <w:t xml:space="preserve"> oder </w:t>
      </w:r>
      <w:r w:rsidRPr="00BB4253">
        <w:rPr>
          <w:rFonts w:ascii="Arial" w:eastAsia="Times New Roman" w:hAnsi="Arial" w:cs="Arial"/>
          <w:i/>
          <w:iCs/>
          <w:lang w:eastAsia="de-DE"/>
        </w:rPr>
        <w:t>Waldkindergärten</w:t>
      </w:r>
      <w:r w:rsidRPr="001E2773">
        <w:rPr>
          <w:rFonts w:ascii="Arial" w:eastAsia="Times New Roman" w:hAnsi="Arial" w:cs="Arial"/>
          <w:lang w:eastAsia="de-DE"/>
        </w:rPr>
        <w:t xml:space="preserve"> – haben in der Regel ein größeres Einzugsgebiet. Für Kinder, die mit sechs Jahren vom Schulbesuch zurückgestellt wurden, gibt es mancherorts auch </w:t>
      </w:r>
      <w:r w:rsidRPr="00BB4253">
        <w:rPr>
          <w:rFonts w:ascii="Arial" w:eastAsia="Times New Roman" w:hAnsi="Arial" w:cs="Arial"/>
          <w:i/>
          <w:iCs/>
          <w:lang w:eastAsia="de-DE"/>
        </w:rPr>
        <w:t>Schulkindergärten</w:t>
      </w:r>
      <w:r w:rsidRPr="001E2773">
        <w:rPr>
          <w:rFonts w:ascii="Arial" w:eastAsia="Times New Roman" w:hAnsi="Arial" w:cs="Arial"/>
          <w:lang w:eastAsia="de-DE"/>
        </w:rPr>
        <w:t xml:space="preserve"> oder </w:t>
      </w:r>
      <w:r w:rsidRPr="00BB4253">
        <w:rPr>
          <w:rFonts w:ascii="Arial" w:eastAsia="Times New Roman" w:hAnsi="Arial" w:cs="Arial"/>
          <w:i/>
          <w:iCs/>
          <w:lang w:eastAsia="de-DE"/>
        </w:rPr>
        <w:t>Vorklassen</w:t>
      </w:r>
      <w:r w:rsidRPr="001E2773">
        <w:rPr>
          <w:rFonts w:ascii="Arial" w:eastAsia="Times New Roman" w:hAnsi="Arial" w:cs="Arial"/>
          <w:lang w:eastAsia="de-DE"/>
        </w:rPr>
        <w:t>. Ansonsten können sie weiter ihren alten Kindergarten besuchen.</w:t>
      </w:r>
    </w:p>
    <w:p w14:paraId="3CD71903" w14:textId="77777777" w:rsidR="003A49F6" w:rsidRPr="001E2773" w:rsidRDefault="003A49F6" w:rsidP="003A49F6">
      <w:pPr>
        <w:spacing w:before="100" w:beforeAutospacing="1" w:after="100" w:afterAutospacing="1" w:line="240" w:lineRule="auto"/>
        <w:rPr>
          <w:rFonts w:ascii="Arial" w:eastAsia="Times New Roman" w:hAnsi="Arial" w:cs="Arial"/>
          <w:lang w:eastAsia="de-DE"/>
        </w:rPr>
      </w:pPr>
      <w:r w:rsidRPr="001E2773">
        <w:rPr>
          <w:rFonts w:ascii="Arial" w:eastAsia="Times New Roman" w:hAnsi="Arial" w:cs="Arial"/>
          <w:lang w:eastAsia="de-DE"/>
        </w:rPr>
        <w:t xml:space="preserve">In </w:t>
      </w:r>
      <w:r w:rsidRPr="00BB4253">
        <w:rPr>
          <w:rFonts w:ascii="Arial" w:eastAsia="Times New Roman" w:hAnsi="Arial" w:cs="Arial"/>
          <w:i/>
          <w:iCs/>
          <w:lang w:eastAsia="de-DE"/>
        </w:rPr>
        <w:t>Sonderkindergärten</w:t>
      </w:r>
      <w:r w:rsidRPr="001E2773">
        <w:rPr>
          <w:rFonts w:ascii="Arial" w:eastAsia="Times New Roman" w:hAnsi="Arial" w:cs="Arial"/>
          <w:lang w:eastAsia="de-DE"/>
        </w:rPr>
        <w:t xml:space="preserve">, </w:t>
      </w:r>
      <w:r w:rsidRPr="00BB4253">
        <w:rPr>
          <w:rFonts w:ascii="Arial" w:eastAsia="Times New Roman" w:hAnsi="Arial" w:cs="Arial"/>
          <w:i/>
          <w:iCs/>
          <w:lang w:eastAsia="de-DE"/>
        </w:rPr>
        <w:t>Heilpädagogischen Tagesstätten</w:t>
      </w:r>
      <w:r w:rsidRPr="001E2773">
        <w:rPr>
          <w:rFonts w:ascii="Arial" w:eastAsia="Times New Roman" w:hAnsi="Arial" w:cs="Arial"/>
          <w:lang w:eastAsia="de-DE"/>
        </w:rPr>
        <w:t xml:space="preserve"> bzw. </w:t>
      </w:r>
      <w:r w:rsidRPr="00BB4253">
        <w:rPr>
          <w:rFonts w:ascii="Arial" w:eastAsia="Times New Roman" w:hAnsi="Arial" w:cs="Arial"/>
          <w:i/>
          <w:iCs/>
          <w:lang w:eastAsia="de-DE"/>
        </w:rPr>
        <w:t>Schulvorbereitenden Einrichtungen</w:t>
      </w:r>
      <w:r w:rsidRPr="001E2773">
        <w:rPr>
          <w:rFonts w:ascii="Arial" w:eastAsia="Times New Roman" w:hAnsi="Arial" w:cs="Arial"/>
          <w:lang w:eastAsia="de-DE"/>
        </w:rPr>
        <w:t xml:space="preserve"> (SVEs) werden behinderte Kinder aufgenommen und besonders gefördert. Oft sind sie Sonder- bzw. Förderschulen angeschlossen und haben sich auf die jeweilige Behinderung spezialisiert (z.B. Tagesstätte für Blinde). Aufgrund des großen Einzugsbereichs gibt es hier häufig einen Fahrdienst – die Kinder werden zu Hause abgeholt und wieder heimgebracht. In einem </w:t>
      </w:r>
      <w:r w:rsidRPr="00BB4253">
        <w:rPr>
          <w:rFonts w:ascii="Arial" w:eastAsia="Times New Roman" w:hAnsi="Arial" w:cs="Arial"/>
          <w:i/>
          <w:iCs/>
          <w:lang w:eastAsia="de-DE"/>
        </w:rPr>
        <w:t>Integrationskindergarten</w:t>
      </w:r>
      <w:r w:rsidRPr="001E2773">
        <w:rPr>
          <w:rFonts w:ascii="Arial" w:eastAsia="Times New Roman" w:hAnsi="Arial" w:cs="Arial"/>
          <w:lang w:eastAsia="de-DE"/>
        </w:rPr>
        <w:t xml:space="preserve"> werden bis zu fünf behinderte und ca. 10 nicht behinderte Kinder gemeinsam erzogen, gebildet und betreut. Werden hingegen nur einzelne behinderte Kinder in eine Kindergruppe aufgenommen, dann spricht man von </w:t>
      </w:r>
      <w:r w:rsidRPr="00BB4253">
        <w:rPr>
          <w:rFonts w:ascii="Arial" w:eastAsia="Times New Roman" w:hAnsi="Arial" w:cs="Arial"/>
          <w:i/>
          <w:iCs/>
          <w:lang w:eastAsia="de-DE"/>
        </w:rPr>
        <w:t>Einzelintegration</w:t>
      </w:r>
      <w:r w:rsidRPr="001E2773">
        <w:rPr>
          <w:rFonts w:ascii="Arial" w:eastAsia="Times New Roman" w:hAnsi="Arial" w:cs="Arial"/>
          <w:lang w:eastAsia="de-DE"/>
        </w:rPr>
        <w:t>. Kindertageseinrichtungen mit behinderten Kindern haben in der Regel kleinere Gruppen und mehr Personal. Einzelne Fachkräfte sind oft zusätzlich qualifiziert (z.B. als Heilpädagog/innen). Ferner werden die behinderten Kinder häufig zusätzlich von Fachleuten (einzeln) gefördert, die nur zu diesem Zweck in die Tageseinrichtung kommen.</w:t>
      </w:r>
    </w:p>
    <w:p w14:paraId="22E76228" w14:textId="77777777" w:rsidR="003A49F6" w:rsidRPr="003F08FC"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t>Kitas mit erweiterter, großer bzw. weiter Altersmischung</w:t>
      </w:r>
      <w:r>
        <w:rPr>
          <w:rFonts w:ascii="Arial" w:eastAsia="Times New Roman" w:hAnsi="Arial" w:cs="Arial"/>
          <w:b/>
          <w:bCs/>
          <w:lang w:eastAsia="de-DE"/>
        </w:rPr>
        <w:t xml:space="preserve"> </w:t>
      </w:r>
      <w:r w:rsidRPr="001E2773">
        <w:rPr>
          <w:rFonts w:ascii="Arial" w:eastAsia="Times New Roman" w:hAnsi="Arial" w:cs="Arial"/>
          <w:lang w:eastAsia="de-DE"/>
        </w:rPr>
        <w:t>In den letzten Jahren ist das Altersspektrum in vielen Kindertageseinrichtungen größer geworden: Bei einer "erweiterten Altersmischung" nehmen Kindergärten auch zweijährige Kinder auf. Die Gruppen sind dann zumeist etwas kleiner als in Regeleinrichtungen. Dasselbe gilt für die "weite Altersmischung" (Kinder zwischen 0 bzw. 1 und 6 Jahren in einer Gruppe). Vereinzelt gibt es auch Kitas mit einer "großen Altersmischung" (Kinder zwischen 0 bzw. 1 und 10 bzw. 12 oder gar 14 Jahren in einer Gruppe). Sie haben zumeist eine besondere pädagogische Konzeption, die sich oft an der "Großfamilie" orientiert: In "Familiengruppen" sollen Kinder unterschiedlichen Alters wie Geschwister zusammenleben.</w:t>
      </w:r>
    </w:p>
    <w:p w14:paraId="21AD58BF" w14:textId="77777777" w:rsidR="003A49F6" w:rsidRPr="00895C05"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t>Familienzentren</w:t>
      </w:r>
      <w:r w:rsidRPr="001E2773">
        <w:rPr>
          <w:rFonts w:ascii="Arial" w:eastAsia="Times New Roman" w:hAnsi="Arial" w:cs="Arial"/>
          <w:lang w:eastAsia="de-DE"/>
        </w:rPr>
        <w:t xml:space="preserve"> sind Kindertageseinrichtungen, die Familien zusätzlich eine verlässliche Anlaufstelle für Alltagsfragen bieten. Durch besondere Angebote wie z.B. Elternkurse soll die Erziehungskompetenz der Eltern gestärkt werden. Zudem werden frühe Beratung, Information und Hilfe in allen Lebensphasen ermöglicht, indem die Familienzentren bereits vorhandene Fachdienste und psychosoziale Leistungen vermitteln oder in ihrem Hause anbieten. So wird besonders eng mit Erziehungsberatungsstelle, Familienbildungsstätte, Frühförderung, Jugendamt und anderen relevanten Einrichtungen kooperiert.</w:t>
      </w:r>
    </w:p>
    <w:p w14:paraId="1232646B" w14:textId="77777777" w:rsidR="003A49F6" w:rsidRPr="00895C05" w:rsidRDefault="003A49F6" w:rsidP="003A49F6">
      <w:pPr>
        <w:spacing w:before="100" w:beforeAutospacing="1" w:after="100" w:afterAutospacing="1" w:line="240" w:lineRule="auto"/>
        <w:outlineLvl w:val="3"/>
        <w:rPr>
          <w:rFonts w:ascii="Arial" w:eastAsia="Times New Roman" w:hAnsi="Arial" w:cs="Arial"/>
          <w:b/>
          <w:bCs/>
          <w:lang w:eastAsia="de-DE"/>
        </w:rPr>
      </w:pPr>
      <w:r w:rsidRPr="001E2773">
        <w:rPr>
          <w:rFonts w:ascii="Arial" w:eastAsia="Times New Roman" w:hAnsi="Arial" w:cs="Arial"/>
          <w:b/>
          <w:bCs/>
          <w:lang w:eastAsia="de-DE"/>
        </w:rPr>
        <w:t>Kinderhorte</w:t>
      </w:r>
      <w:r>
        <w:rPr>
          <w:rFonts w:ascii="Arial" w:eastAsia="Times New Roman" w:hAnsi="Arial" w:cs="Arial"/>
          <w:b/>
          <w:bCs/>
          <w:lang w:eastAsia="de-DE"/>
        </w:rPr>
        <w:t xml:space="preserve"> </w:t>
      </w:r>
      <w:r w:rsidRPr="00034A8B">
        <w:rPr>
          <w:rFonts w:ascii="Arial" w:eastAsia="Times New Roman" w:hAnsi="Arial" w:cs="Arial"/>
          <w:lang w:eastAsia="de-DE"/>
        </w:rPr>
        <w:t>In Kinderhorten werden schulpflichtige Kinder im Alter von bis zu 14 Jahren betreut. Zumeist handelt es sich aber um Grundschulhorte. Diese sind keine "Hausaufgabeninstitute" (obwohl sie auch Unterstützung beim Erledigen der Hausaufgaben leisten), denn sie haben einen wichtigen sozialpädagogischen Auftrag: In enger Zusammenarbeit mit Schulen und Familien</w:t>
      </w:r>
      <w:r w:rsidRPr="00034A8B">
        <w:rPr>
          <w:rFonts w:ascii="Arial" w:eastAsia="Times New Roman" w:hAnsi="Arial" w:cs="Arial"/>
          <w:sz w:val="24"/>
          <w:szCs w:val="24"/>
          <w:lang w:eastAsia="de-DE"/>
        </w:rPr>
        <w:t xml:space="preserve"> soll die Entwicklung der Kinder zu eigenverantwortlichen und gemeinschaftsfähigen Persönlichkeiten gefördert werden. So kommt der gemeinsamen Freizeitgestaltung eine große Bedeutung zu. Kinderhorte schaffen auf diese Weise einen Ausgleich zur Schule. Während der Schulferien bieten sie in der Regel ganztägige Ferienmaßnahmen an. (…)</w:t>
      </w:r>
    </w:p>
    <w:p w14:paraId="324305DC" w14:textId="77777777" w:rsidR="003A49F6" w:rsidRPr="00C027D1" w:rsidRDefault="003A49F6" w:rsidP="003A49F6">
      <w:pPr>
        <w:spacing w:before="100" w:beforeAutospacing="1" w:after="100" w:afterAutospacing="1" w:line="240" w:lineRule="auto"/>
        <w:rPr>
          <w:rFonts w:ascii="Arial" w:eastAsia="Times New Roman" w:hAnsi="Arial" w:cs="Arial"/>
          <w:sz w:val="20"/>
          <w:szCs w:val="20"/>
          <w:lang w:eastAsia="de-DE"/>
        </w:rPr>
      </w:pPr>
      <w:r w:rsidRPr="00C027D1">
        <w:rPr>
          <w:rFonts w:ascii="Arial" w:eastAsia="Times New Roman" w:hAnsi="Arial" w:cs="Arial"/>
          <w:sz w:val="20"/>
          <w:szCs w:val="20"/>
          <w:lang w:eastAsia="de-DE"/>
        </w:rPr>
        <w:t>[online] https://www.kindertagesbetreuung.de/formen.html [zuletzt 14.01.2020]</w:t>
      </w:r>
    </w:p>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3A49F6" w:rsidRPr="00104F67" w14:paraId="35F15594"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50448A1C" w14:textId="77777777" w:rsidR="003A49F6"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lastRenderedPageBreak/>
              <w:t>PP01</w:t>
            </w:r>
          </w:p>
          <w:p w14:paraId="70732F0F"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0DE138F4"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1452AEB4"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4304DC7F" w14:textId="77777777" w:rsidR="003A49F6" w:rsidRPr="000E0C8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Schulsozialarbeit</w:t>
            </w:r>
          </w:p>
        </w:tc>
        <w:tc>
          <w:tcPr>
            <w:tcW w:w="1419" w:type="dxa"/>
            <w:tcBorders>
              <w:top w:val="nil"/>
              <w:left w:val="single" w:sz="4" w:space="0" w:color="auto"/>
              <w:bottom w:val="nil"/>
              <w:right w:val="nil"/>
            </w:tcBorders>
          </w:tcPr>
          <w:p w14:paraId="2C8BDB51"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0C696A7A"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432678B3"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1F4C70E5" wp14:editId="5293BF88">
                  <wp:extent cx="614045" cy="491490"/>
                  <wp:effectExtent l="0" t="0" r="0" b="381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066CCD7C" w14:textId="77777777" w:rsidR="003A49F6" w:rsidRDefault="003A49F6"/>
    <w:p w14:paraId="1713C2CD" w14:textId="77777777" w:rsidR="003A49F6" w:rsidRDefault="003A49F6" w:rsidP="003A49F6">
      <w:pPr>
        <w:spacing w:line="276" w:lineRule="auto"/>
        <w:rPr>
          <w:rFonts w:ascii="Arial" w:hAnsi="Arial" w:cs="Arial"/>
        </w:rPr>
      </w:pPr>
    </w:p>
    <w:p w14:paraId="6C24E127" w14:textId="77777777" w:rsidR="003A49F6" w:rsidRPr="00033D3B" w:rsidRDefault="003A49F6" w:rsidP="003A49F6">
      <w:pPr>
        <w:spacing w:line="276" w:lineRule="auto"/>
        <w:rPr>
          <w:rFonts w:ascii="Arial" w:hAnsi="Arial" w:cs="Arial"/>
          <w:b/>
          <w:bCs/>
          <w:i/>
          <w:iCs/>
        </w:rPr>
      </w:pPr>
      <w:r w:rsidRPr="00B308EC">
        <w:rPr>
          <w:rFonts w:ascii="Arial" w:hAnsi="Arial" w:cs="Arial"/>
        </w:rPr>
        <w:t>Schulsozialarbeit ist ein professionelles sozialpädagogisches Angebot, das eigenständig und dauerhaft im Schulalltag verankert ist. Grundlage ist die verbindlich vereinbarte, partnerschaftliche Kooperation von Jugendhilfe und Schule. Sie verbindet verschiedene Leistungen der Jugendhilfe miteinander, ist mit diesem Angebot im Alltag von Kindern und Jugendlichen präsent und ohne Umstände erreichbar. Sie bringt jugendhilfespezifische Ziele, Tätigkeitsformen, Methoden und Herangehensweisen in die Schule ein, die auch bei einer Erweiterung des beruflichen Auftrages der Lehrkräfte nicht durch diese allein realisiert werden können. Für Kinder, Jugendliche und ihre Eltern öffnet die Schulsozialarbeit Zugänge zum Leistungsangebot der Jugendhilfe und erweitert deren präventive und integrative Handlungsmöglichkeiten. Unter systematischen Gesichtspunkten ist Schulsozialarbeit ein Aufgabengebiet der Jugendhilfe. Rechtliche Grundlagen sind das Sozialgesetzbuch VIII (Kinder- und Jugendhilfegesetz), seine Ausführungsgesetze und, soweit vorhanden, entsprechende Gesetze, Richtlinien, Erlasse und andere Regelungen der Länder für die Tätigkeit sozialpädagogischer Fachkräfte an Schulen. Schulsozialarbeit ist grundsätzlich an allen Schulformen sinnvoll und gewinnt auch an beruflichen Schulen zunehmend an Bedeutung. Schulsozialarbeit dient den allgemeinen Zielen und Aufgaben der Jugendhilfe nach §1 SGB VIII und setzt sie unter den spezifischen Bedingungen und Anforderungen des schulischen Leb</w:t>
      </w:r>
      <w:r>
        <w:rPr>
          <w:rFonts w:ascii="Arial" w:hAnsi="Arial" w:cs="Arial"/>
        </w:rPr>
        <w:t>ensraumes um</w:t>
      </w:r>
      <w:r w:rsidRPr="00B308EC">
        <w:rPr>
          <w:rFonts w:ascii="Arial" w:hAnsi="Arial" w:cs="Arial"/>
        </w:rPr>
        <w:t xml:space="preserve"> </w:t>
      </w:r>
      <w:r>
        <w:rPr>
          <w:rFonts w:ascii="Arial" w:hAnsi="Arial" w:cs="Arial"/>
        </w:rPr>
        <w:t>[…]</w:t>
      </w:r>
    </w:p>
    <w:p w14:paraId="5DDE7539" w14:textId="77777777" w:rsidR="003A49F6" w:rsidRPr="00B308EC" w:rsidRDefault="003A49F6" w:rsidP="003A49F6">
      <w:pPr>
        <w:spacing w:line="276" w:lineRule="auto"/>
        <w:rPr>
          <w:rFonts w:ascii="Arial" w:hAnsi="Arial" w:cs="Arial"/>
          <w:b/>
          <w:bCs/>
          <w:i/>
          <w:iCs/>
        </w:rPr>
      </w:pPr>
      <w:r>
        <w:rPr>
          <w:rFonts w:ascii="Arial" w:hAnsi="Arial" w:cs="Arial"/>
          <w:b/>
          <w:bCs/>
          <w:i/>
          <w:iCs/>
        </w:rPr>
        <w:t>4.</w:t>
      </w:r>
      <w:r w:rsidRPr="00B308EC">
        <w:rPr>
          <w:rFonts w:ascii="Arial" w:hAnsi="Arial" w:cs="Arial"/>
          <w:b/>
          <w:bCs/>
          <w:i/>
          <w:iCs/>
        </w:rPr>
        <w:t xml:space="preserve"> Leistungsbereiche</w:t>
      </w:r>
    </w:p>
    <w:p w14:paraId="3A4406D1" w14:textId="77777777" w:rsidR="003A49F6" w:rsidRPr="00B308EC" w:rsidRDefault="003A49F6" w:rsidP="003A49F6">
      <w:pPr>
        <w:spacing w:line="276" w:lineRule="auto"/>
        <w:rPr>
          <w:rFonts w:ascii="Arial" w:hAnsi="Arial" w:cs="Arial"/>
        </w:rPr>
      </w:pPr>
      <w:r w:rsidRPr="00B308EC">
        <w:rPr>
          <w:rFonts w:ascii="Arial" w:hAnsi="Arial" w:cs="Arial"/>
        </w:rPr>
        <w:t xml:space="preserve">Schulsozialarbeit ist ein integrativer Ansatz, der Elemente der Jugendarbeit, Jugendsozialarbeit und des erzieherischen Kinder- und Jugendschutzes beinhaltet und diese mit Angeboten anderer Träger aus diesen Bereichen vernetzt. Sie rückt die Lebenslagen der Schüler/innen in den Fokus ihrer Arbeit. Im Sinne des §11 SGB VIII leisten Schulsozialarbeiter/innen </w:t>
      </w:r>
      <w:r w:rsidRPr="00B308EC">
        <w:rPr>
          <w:rFonts w:ascii="Arial" w:hAnsi="Arial" w:cs="Arial"/>
          <w:b/>
          <w:bCs/>
          <w:i/>
          <w:iCs/>
        </w:rPr>
        <w:t>Jugendarbeit</w:t>
      </w:r>
      <w:r w:rsidRPr="00B308EC">
        <w:rPr>
          <w:rFonts w:ascii="Arial" w:hAnsi="Arial" w:cs="Arial"/>
        </w:rPr>
        <w:t>.</w:t>
      </w:r>
    </w:p>
    <w:p w14:paraId="5EC6441C" w14:textId="77777777" w:rsidR="003A49F6" w:rsidRPr="00B308EC" w:rsidRDefault="003A49F6" w:rsidP="003A49F6">
      <w:pPr>
        <w:spacing w:line="276" w:lineRule="auto"/>
        <w:rPr>
          <w:rFonts w:ascii="Arial" w:hAnsi="Arial" w:cs="Arial"/>
        </w:rPr>
      </w:pPr>
      <w:r w:rsidRPr="00B308EC">
        <w:rPr>
          <w:rFonts w:ascii="Arial" w:hAnsi="Arial" w:cs="Arial"/>
        </w:rPr>
        <w:t xml:space="preserve">Sie richtet sich an alle Kinder und Jugendlichen und soll „sie zur Selbstbestimmung befähigen und zu gesellschaftlicher Mitverantwortung und zu sozialem Engagement anregen und hinführen.“ Im Sinne des §13 SGB VIII leisten Schulsozialarbeiter/innen </w:t>
      </w:r>
      <w:r w:rsidRPr="00B308EC">
        <w:rPr>
          <w:rFonts w:ascii="Arial" w:hAnsi="Arial" w:cs="Arial"/>
          <w:b/>
          <w:bCs/>
          <w:i/>
          <w:iCs/>
        </w:rPr>
        <w:t>Jugendsozialarbeit</w:t>
      </w:r>
      <w:r w:rsidRPr="00B308EC">
        <w:rPr>
          <w:rFonts w:ascii="Arial" w:hAnsi="Arial" w:cs="Arial"/>
        </w:rPr>
        <w:t xml:space="preserve">. Jugendsozialarbeit richtet sich an solche Kinder und Jugendliche, „die zum Ausgleich sozialer Benachteiligungen oder zur Überwindung individueller Beeinträchtigungen in erhöhtem Maße auf Unterstützung angewiesen sind. (Ihnen) sollen im Rahmen der Jugendhilfe sozialpädagogische Hilfen angeboten werden, die ihre schulische und berufliche Ausbildung (...) und ihre soziale Integration fördern.“ Im Sinne des §14 SGB VIII leisten Schulsozialarbeiter/innen </w:t>
      </w:r>
      <w:r w:rsidRPr="00B308EC">
        <w:rPr>
          <w:rFonts w:ascii="Arial" w:hAnsi="Arial" w:cs="Arial"/>
          <w:b/>
          <w:bCs/>
          <w:i/>
          <w:iCs/>
        </w:rPr>
        <w:t>erzieherischen</w:t>
      </w:r>
      <w:r w:rsidRPr="00B308EC">
        <w:rPr>
          <w:rFonts w:ascii="Arial" w:hAnsi="Arial" w:cs="Arial"/>
        </w:rPr>
        <w:t xml:space="preserve"> </w:t>
      </w:r>
      <w:r w:rsidRPr="00B308EC">
        <w:rPr>
          <w:rFonts w:ascii="Arial" w:hAnsi="Arial" w:cs="Arial"/>
          <w:b/>
          <w:bCs/>
          <w:i/>
          <w:iCs/>
        </w:rPr>
        <w:t>Kinder- und Jugendschutz</w:t>
      </w:r>
      <w:r w:rsidRPr="00B308EC">
        <w:rPr>
          <w:rFonts w:ascii="Arial" w:hAnsi="Arial" w:cs="Arial"/>
        </w:rPr>
        <w:t xml:space="preserve">. Entsprechende Maßnahmen „sollen junge Menschen befähigen, sich vor gefährdenden Einflüssen zu schützen und sie zur Kritikfähigkeit, Entscheidungsfähigkeit und Eigenverantwortlichkeit sowie zur Verantwortung gegenüber ihren Mitmenschen führen.“ Im Sinne des §16 SGB VIII leisten Schulsozialarbeiter/innen </w:t>
      </w:r>
      <w:r w:rsidRPr="00B308EC">
        <w:rPr>
          <w:rFonts w:ascii="Arial" w:hAnsi="Arial" w:cs="Arial"/>
          <w:b/>
          <w:bCs/>
          <w:i/>
          <w:iCs/>
        </w:rPr>
        <w:t>Beratung in</w:t>
      </w:r>
      <w:r w:rsidRPr="00B308EC">
        <w:rPr>
          <w:rFonts w:ascii="Arial" w:hAnsi="Arial" w:cs="Arial"/>
        </w:rPr>
        <w:t xml:space="preserve"> </w:t>
      </w:r>
      <w:r w:rsidRPr="00B308EC">
        <w:rPr>
          <w:rFonts w:ascii="Arial" w:hAnsi="Arial" w:cs="Arial"/>
          <w:b/>
          <w:bCs/>
          <w:i/>
          <w:iCs/>
        </w:rPr>
        <w:t xml:space="preserve">Erziehungsfragen </w:t>
      </w:r>
      <w:r w:rsidRPr="00B308EC">
        <w:rPr>
          <w:rFonts w:ascii="Arial" w:hAnsi="Arial" w:cs="Arial"/>
        </w:rPr>
        <w:t>und tragen so zur allgemeinen Förderung der Erziehung in den Familien bei. Sie beraten Eltern, Lehrkräfte und Schulleiter/innen, vermitteln in Konfliktfällen zwischen Eltern und Lehrkräften und kooperieren mit der Elternvertretung.</w:t>
      </w:r>
    </w:p>
    <w:p w14:paraId="772FCB3F" w14:textId="77777777" w:rsidR="003A49F6" w:rsidRPr="00B308EC" w:rsidRDefault="003A49F6" w:rsidP="003A49F6">
      <w:pPr>
        <w:spacing w:line="276" w:lineRule="auto"/>
        <w:rPr>
          <w:rFonts w:ascii="Arial" w:hAnsi="Arial" w:cs="Arial"/>
        </w:rPr>
      </w:pPr>
      <w:r w:rsidRPr="00B308EC">
        <w:rPr>
          <w:rFonts w:ascii="Arial" w:hAnsi="Arial" w:cs="Arial"/>
        </w:rPr>
        <w:lastRenderedPageBreak/>
        <w:t xml:space="preserve">Im Sinne des §81 SGB VIII arbeiten Schulsozialarbeiter/innen </w:t>
      </w:r>
      <w:r w:rsidRPr="00B308EC">
        <w:rPr>
          <w:rFonts w:ascii="Arial" w:hAnsi="Arial" w:cs="Arial"/>
          <w:b/>
          <w:bCs/>
          <w:i/>
          <w:iCs/>
        </w:rPr>
        <w:t>mit öffentlichen</w:t>
      </w:r>
      <w:r w:rsidRPr="00B308EC">
        <w:rPr>
          <w:rFonts w:ascii="Arial" w:hAnsi="Arial" w:cs="Arial"/>
        </w:rPr>
        <w:t xml:space="preserve"> </w:t>
      </w:r>
      <w:r w:rsidRPr="00B308EC">
        <w:rPr>
          <w:rFonts w:ascii="Arial" w:hAnsi="Arial" w:cs="Arial"/>
          <w:b/>
          <w:bCs/>
          <w:i/>
          <w:iCs/>
        </w:rPr>
        <w:t>Einrichtungen und Institutionen</w:t>
      </w:r>
      <w:r w:rsidRPr="00B308EC">
        <w:rPr>
          <w:rFonts w:ascii="Arial" w:hAnsi="Arial" w:cs="Arial"/>
        </w:rPr>
        <w:t xml:space="preserve"> im Umfeld von Schule zusammen. Sie vernetzen den schulischen Lebensraum mit anderen Jugendhilfeleistungen. Sie übernehmen eine Vermittlungsfunktion, damit Hilfebedürftige Leistungen nach SGB VIII und anderen Sozialgesetzen einfordern können.</w:t>
      </w:r>
    </w:p>
    <w:p w14:paraId="7F95315C" w14:textId="77777777" w:rsidR="003A49F6" w:rsidRPr="00B308EC" w:rsidRDefault="003A49F6" w:rsidP="003A49F6">
      <w:pPr>
        <w:spacing w:line="276" w:lineRule="auto"/>
        <w:rPr>
          <w:rFonts w:ascii="Arial" w:hAnsi="Arial" w:cs="Arial"/>
          <w:b/>
          <w:bCs/>
          <w:i/>
          <w:iCs/>
        </w:rPr>
      </w:pPr>
      <w:r w:rsidRPr="00B308EC">
        <w:rPr>
          <w:rFonts w:ascii="Arial" w:hAnsi="Arial" w:cs="Arial"/>
          <w:b/>
          <w:bCs/>
          <w:i/>
          <w:iCs/>
        </w:rPr>
        <w:t>5. Arbeitsfelder</w:t>
      </w:r>
    </w:p>
    <w:p w14:paraId="199391D5" w14:textId="77777777" w:rsidR="003A49F6" w:rsidRPr="00B308EC" w:rsidRDefault="003A49F6" w:rsidP="003A49F6">
      <w:pPr>
        <w:spacing w:line="276" w:lineRule="auto"/>
        <w:rPr>
          <w:rFonts w:ascii="Arial" w:hAnsi="Arial" w:cs="Arial"/>
        </w:rPr>
      </w:pPr>
      <w:r w:rsidRPr="00B308EC">
        <w:rPr>
          <w:rFonts w:ascii="Arial" w:hAnsi="Arial" w:cs="Arial"/>
        </w:rPr>
        <w:t>Bei der Realisierung ihrer Aufgaben werden Schulsozialarbeiter/innen in vielen verschiedenen Arbeitsfeldern tätig. Ihre spezifischen Schwerpunkte werden abhängig von der jeweiligen Situation in der Schule und ihrem Umfeld, den vorhandenen Bedingungen und Ressourcen sowie den Zielen und Erwartungen der jeweiligen Kooperationspartner/ innen mit der Schule vereinbart. Entsprechend den im SGB VIII festgelegten Zielen und Aufgaben der Jugendhilfe und den praktischen Erfahrungen haben sich die folgenden Angebote herausgebildet:</w:t>
      </w:r>
    </w:p>
    <w:p w14:paraId="4D4E5226" w14:textId="77777777" w:rsidR="003A49F6" w:rsidRPr="00B308EC" w:rsidRDefault="003A49F6" w:rsidP="003A49F6">
      <w:pPr>
        <w:spacing w:line="276" w:lineRule="auto"/>
        <w:rPr>
          <w:rFonts w:ascii="Arial" w:hAnsi="Arial" w:cs="Arial"/>
          <w:i/>
          <w:iCs/>
        </w:rPr>
      </w:pPr>
      <w:r w:rsidRPr="00B308EC">
        <w:rPr>
          <w:rFonts w:ascii="Arial" w:hAnsi="Arial" w:cs="Arial"/>
          <w:i/>
          <w:iCs/>
        </w:rPr>
        <w:t xml:space="preserve">5.1 Beratung </w:t>
      </w:r>
      <w:r w:rsidRPr="00B308EC">
        <w:rPr>
          <w:rFonts w:ascii="Arial" w:hAnsi="Arial" w:cs="Arial"/>
        </w:rPr>
        <w:t>durch die ständige Präsenz der Schulsozialarbeiter/</w:t>
      </w:r>
      <w:r w:rsidRPr="00B308EC">
        <w:rPr>
          <w:rFonts w:ascii="Arial" w:hAnsi="Arial" w:cs="Arial"/>
          <w:i/>
          <w:iCs/>
        </w:rPr>
        <w:t xml:space="preserve"> </w:t>
      </w:r>
      <w:r w:rsidRPr="00B308EC">
        <w:rPr>
          <w:rFonts w:ascii="Arial" w:hAnsi="Arial" w:cs="Arial"/>
        </w:rPr>
        <w:t>innen haben Schüler/-</w:t>
      </w:r>
      <w:r w:rsidRPr="00B308EC">
        <w:rPr>
          <w:rFonts w:ascii="Arial" w:hAnsi="Arial" w:cs="Arial"/>
          <w:i/>
          <w:iCs/>
        </w:rPr>
        <w:t xml:space="preserve"> </w:t>
      </w:r>
      <w:r w:rsidRPr="00B308EC">
        <w:rPr>
          <w:rFonts w:ascii="Arial" w:hAnsi="Arial" w:cs="Arial"/>
        </w:rPr>
        <w:t>innen die Möglichkeit, ein Vertrauensverhältnis</w:t>
      </w:r>
      <w:r w:rsidRPr="00B308EC">
        <w:rPr>
          <w:rFonts w:ascii="Arial" w:hAnsi="Arial" w:cs="Arial"/>
          <w:i/>
          <w:iCs/>
        </w:rPr>
        <w:t xml:space="preserve"> </w:t>
      </w:r>
      <w:r w:rsidRPr="00B308EC">
        <w:rPr>
          <w:rFonts w:ascii="Arial" w:hAnsi="Arial" w:cs="Arial"/>
        </w:rPr>
        <w:t>zu ihnen aufzubauen</w:t>
      </w:r>
      <w:r w:rsidRPr="00B308EC">
        <w:rPr>
          <w:rFonts w:ascii="Arial" w:hAnsi="Arial" w:cs="Arial"/>
          <w:i/>
          <w:iCs/>
        </w:rPr>
        <w:t xml:space="preserve"> </w:t>
      </w:r>
      <w:r w:rsidRPr="00B308EC">
        <w:rPr>
          <w:rFonts w:ascii="Arial" w:hAnsi="Arial" w:cs="Arial"/>
        </w:rPr>
        <w:t>und sich Rat zu holen. Schulsozialarbeiter/</w:t>
      </w:r>
      <w:r w:rsidRPr="00B308EC">
        <w:rPr>
          <w:rFonts w:ascii="Arial" w:hAnsi="Arial" w:cs="Arial"/>
          <w:i/>
          <w:iCs/>
        </w:rPr>
        <w:t xml:space="preserve"> </w:t>
      </w:r>
      <w:r w:rsidRPr="00B308EC">
        <w:rPr>
          <w:rFonts w:ascii="Arial" w:hAnsi="Arial" w:cs="Arial"/>
        </w:rPr>
        <w:t>innen bieten sowohl informellen</w:t>
      </w:r>
      <w:r w:rsidRPr="00B308EC">
        <w:rPr>
          <w:rFonts w:ascii="Arial" w:hAnsi="Arial" w:cs="Arial"/>
          <w:i/>
          <w:iCs/>
        </w:rPr>
        <w:t xml:space="preserve"> </w:t>
      </w:r>
      <w:r w:rsidRPr="00B308EC">
        <w:rPr>
          <w:rFonts w:ascii="Arial" w:hAnsi="Arial" w:cs="Arial"/>
        </w:rPr>
        <w:t>Rat als auch formelle Beratungsprozesse</w:t>
      </w:r>
      <w:r w:rsidRPr="00B308EC">
        <w:rPr>
          <w:rFonts w:ascii="Arial" w:hAnsi="Arial" w:cs="Arial"/>
          <w:i/>
          <w:iCs/>
        </w:rPr>
        <w:t xml:space="preserve"> </w:t>
      </w:r>
      <w:r w:rsidRPr="00B308EC">
        <w:rPr>
          <w:rFonts w:ascii="Arial" w:hAnsi="Arial" w:cs="Arial"/>
        </w:rPr>
        <w:t>zu fest vereinbarten Terminen</w:t>
      </w:r>
      <w:r w:rsidRPr="00B308EC">
        <w:rPr>
          <w:rFonts w:ascii="Arial" w:hAnsi="Arial" w:cs="Arial"/>
          <w:i/>
          <w:iCs/>
        </w:rPr>
        <w:t xml:space="preserve"> </w:t>
      </w:r>
      <w:r w:rsidRPr="00B308EC">
        <w:rPr>
          <w:rFonts w:ascii="Arial" w:hAnsi="Arial" w:cs="Arial"/>
        </w:rPr>
        <w:t>an. Vertraulichkeit und Freiwilligkeit</w:t>
      </w:r>
      <w:r w:rsidRPr="00B308EC">
        <w:rPr>
          <w:rFonts w:ascii="Arial" w:hAnsi="Arial" w:cs="Arial"/>
          <w:i/>
          <w:iCs/>
        </w:rPr>
        <w:t xml:space="preserve"> </w:t>
      </w:r>
      <w:r w:rsidRPr="00B308EC">
        <w:rPr>
          <w:rFonts w:ascii="Arial" w:hAnsi="Arial" w:cs="Arial"/>
        </w:rPr>
        <w:t>sind Grundprinzipien, die für die Beratung</w:t>
      </w:r>
      <w:r w:rsidRPr="00B308EC">
        <w:rPr>
          <w:rFonts w:ascii="Arial" w:hAnsi="Arial" w:cs="Arial"/>
          <w:i/>
          <w:iCs/>
        </w:rPr>
        <w:t xml:space="preserve"> </w:t>
      </w:r>
      <w:r w:rsidRPr="00B308EC">
        <w:rPr>
          <w:rFonts w:ascii="Arial" w:hAnsi="Arial" w:cs="Arial"/>
        </w:rPr>
        <w:t>entscheidend sind. Aus der Beratung</w:t>
      </w:r>
      <w:r w:rsidRPr="00B308EC">
        <w:rPr>
          <w:rFonts w:ascii="Arial" w:hAnsi="Arial" w:cs="Arial"/>
          <w:i/>
          <w:iCs/>
        </w:rPr>
        <w:t xml:space="preserve"> </w:t>
      </w:r>
      <w:r w:rsidRPr="00B308EC">
        <w:rPr>
          <w:rFonts w:ascii="Arial" w:hAnsi="Arial" w:cs="Arial"/>
        </w:rPr>
        <w:t>kann sich eine längerfristige</w:t>
      </w:r>
      <w:r w:rsidRPr="00B308EC">
        <w:rPr>
          <w:rFonts w:ascii="Arial" w:hAnsi="Arial" w:cs="Arial"/>
          <w:i/>
          <w:iCs/>
        </w:rPr>
        <w:t xml:space="preserve"> </w:t>
      </w:r>
      <w:r w:rsidRPr="00B308EC">
        <w:rPr>
          <w:rFonts w:ascii="Arial" w:hAnsi="Arial" w:cs="Arial"/>
        </w:rPr>
        <w:t>sozialpädagogische Begleitung im</w:t>
      </w:r>
      <w:r w:rsidRPr="00B308EC">
        <w:rPr>
          <w:rFonts w:ascii="Arial" w:hAnsi="Arial" w:cs="Arial"/>
          <w:i/>
          <w:iCs/>
        </w:rPr>
        <w:t xml:space="preserve"> </w:t>
      </w:r>
      <w:r w:rsidRPr="00B308EC">
        <w:rPr>
          <w:rFonts w:ascii="Arial" w:hAnsi="Arial" w:cs="Arial"/>
        </w:rPr>
        <w:t>Schulalltag, gegebenenfalls in Kooperation</w:t>
      </w:r>
      <w:r w:rsidRPr="00B308EC">
        <w:rPr>
          <w:rFonts w:ascii="Arial" w:hAnsi="Arial" w:cs="Arial"/>
          <w:i/>
          <w:iCs/>
        </w:rPr>
        <w:t xml:space="preserve"> </w:t>
      </w:r>
      <w:r w:rsidRPr="00B308EC">
        <w:rPr>
          <w:rFonts w:ascii="Arial" w:hAnsi="Arial" w:cs="Arial"/>
        </w:rPr>
        <w:t>mit externen Beratungsstellen,</w:t>
      </w:r>
      <w:r w:rsidRPr="00B308EC">
        <w:rPr>
          <w:rFonts w:ascii="Arial" w:hAnsi="Arial" w:cs="Arial"/>
          <w:i/>
          <w:iCs/>
        </w:rPr>
        <w:t xml:space="preserve"> </w:t>
      </w:r>
      <w:r w:rsidRPr="00B308EC">
        <w:rPr>
          <w:rFonts w:ascii="Arial" w:hAnsi="Arial" w:cs="Arial"/>
        </w:rPr>
        <w:t>entwickeln.</w:t>
      </w:r>
    </w:p>
    <w:p w14:paraId="50B2575E" w14:textId="77777777" w:rsidR="003A49F6" w:rsidRPr="00B308EC" w:rsidRDefault="003A49F6" w:rsidP="003A49F6">
      <w:pPr>
        <w:spacing w:line="276" w:lineRule="auto"/>
        <w:rPr>
          <w:rFonts w:ascii="Arial" w:hAnsi="Arial" w:cs="Arial"/>
          <w:i/>
          <w:iCs/>
        </w:rPr>
      </w:pPr>
      <w:r w:rsidRPr="00B308EC">
        <w:rPr>
          <w:rFonts w:ascii="Arial" w:hAnsi="Arial" w:cs="Arial"/>
          <w:i/>
          <w:iCs/>
        </w:rPr>
        <w:t xml:space="preserve">5.2 Individuelle Förderung </w:t>
      </w:r>
      <w:r w:rsidRPr="00B308EC">
        <w:rPr>
          <w:rFonts w:ascii="Arial" w:hAnsi="Arial" w:cs="Arial"/>
        </w:rPr>
        <w:t>Für Schulsozialarbeiter/innen ist die</w:t>
      </w:r>
      <w:r w:rsidRPr="00B308EC">
        <w:rPr>
          <w:rFonts w:ascii="Arial" w:hAnsi="Arial" w:cs="Arial"/>
          <w:i/>
          <w:iCs/>
        </w:rPr>
        <w:t xml:space="preserve"> </w:t>
      </w:r>
      <w:r w:rsidRPr="00B308EC">
        <w:rPr>
          <w:rFonts w:ascii="Arial" w:hAnsi="Arial" w:cs="Arial"/>
        </w:rPr>
        <w:t>Einzelfallhilfe eine zentrale pädagogische</w:t>
      </w:r>
      <w:r w:rsidRPr="00B308EC">
        <w:rPr>
          <w:rFonts w:ascii="Arial" w:hAnsi="Arial" w:cs="Arial"/>
          <w:i/>
          <w:iCs/>
        </w:rPr>
        <w:t xml:space="preserve"> </w:t>
      </w:r>
      <w:r w:rsidRPr="00B308EC">
        <w:rPr>
          <w:rFonts w:ascii="Arial" w:hAnsi="Arial" w:cs="Arial"/>
        </w:rPr>
        <w:t>Aufgabe im Bemühen, Benachteiligungen</w:t>
      </w:r>
      <w:r w:rsidRPr="00B308EC">
        <w:rPr>
          <w:rFonts w:ascii="Arial" w:hAnsi="Arial" w:cs="Arial"/>
          <w:i/>
          <w:iCs/>
        </w:rPr>
        <w:t xml:space="preserve"> </w:t>
      </w:r>
      <w:r w:rsidRPr="00B308EC">
        <w:rPr>
          <w:rFonts w:ascii="Arial" w:hAnsi="Arial" w:cs="Arial"/>
        </w:rPr>
        <w:t>abzubauen, Stigmatisierungen</w:t>
      </w:r>
      <w:r w:rsidRPr="00B308EC">
        <w:rPr>
          <w:rFonts w:ascii="Arial" w:hAnsi="Arial" w:cs="Arial"/>
          <w:i/>
          <w:iCs/>
        </w:rPr>
        <w:t xml:space="preserve"> </w:t>
      </w:r>
      <w:r w:rsidRPr="00B308EC">
        <w:rPr>
          <w:rFonts w:ascii="Arial" w:hAnsi="Arial" w:cs="Arial"/>
        </w:rPr>
        <w:t>entgegenzuwirken und präventive</w:t>
      </w:r>
      <w:r w:rsidRPr="00B308EC">
        <w:rPr>
          <w:rFonts w:ascii="Arial" w:hAnsi="Arial" w:cs="Arial"/>
          <w:i/>
          <w:iCs/>
        </w:rPr>
        <w:t xml:space="preserve"> </w:t>
      </w:r>
      <w:r w:rsidRPr="00B308EC">
        <w:rPr>
          <w:rFonts w:ascii="Arial" w:hAnsi="Arial" w:cs="Arial"/>
        </w:rPr>
        <w:t>individuelle Hilfestellungen zu</w:t>
      </w:r>
      <w:r w:rsidRPr="00B308EC">
        <w:rPr>
          <w:rFonts w:ascii="Arial" w:hAnsi="Arial" w:cs="Arial"/>
          <w:i/>
          <w:iCs/>
        </w:rPr>
        <w:t xml:space="preserve"> </w:t>
      </w:r>
      <w:r w:rsidRPr="00B308EC">
        <w:rPr>
          <w:rFonts w:ascii="Arial" w:hAnsi="Arial" w:cs="Arial"/>
        </w:rPr>
        <w:t>leisten. Sie entwickeln in einem individuellen</w:t>
      </w:r>
      <w:r w:rsidRPr="00B308EC">
        <w:rPr>
          <w:rFonts w:ascii="Arial" w:hAnsi="Arial" w:cs="Arial"/>
          <w:i/>
          <w:iCs/>
        </w:rPr>
        <w:t xml:space="preserve"> </w:t>
      </w:r>
      <w:r w:rsidRPr="00B308EC">
        <w:rPr>
          <w:rFonts w:ascii="Arial" w:hAnsi="Arial" w:cs="Arial"/>
        </w:rPr>
        <w:t>Förderprozess mit Schüler/-innen differenzierte Unterstützungsinstrumentarien,</w:t>
      </w:r>
      <w:r w:rsidRPr="00B308EC">
        <w:rPr>
          <w:rFonts w:ascii="Arial" w:hAnsi="Arial" w:cs="Arial"/>
          <w:i/>
          <w:iCs/>
        </w:rPr>
        <w:t xml:space="preserve"> </w:t>
      </w:r>
      <w:r w:rsidRPr="00B308EC">
        <w:rPr>
          <w:rFonts w:ascii="Arial" w:hAnsi="Arial" w:cs="Arial"/>
        </w:rPr>
        <w:t>um passgenaue, zielgerichtete</w:t>
      </w:r>
      <w:r w:rsidRPr="00B308EC">
        <w:rPr>
          <w:rFonts w:ascii="Arial" w:hAnsi="Arial" w:cs="Arial"/>
          <w:i/>
          <w:iCs/>
        </w:rPr>
        <w:t xml:space="preserve"> </w:t>
      </w:r>
      <w:r w:rsidRPr="00B308EC">
        <w:rPr>
          <w:rFonts w:ascii="Arial" w:hAnsi="Arial" w:cs="Arial"/>
        </w:rPr>
        <w:t>Hilfen anbieten zu können.</w:t>
      </w:r>
      <w:r w:rsidRPr="00B308EC">
        <w:rPr>
          <w:rFonts w:ascii="Arial" w:hAnsi="Arial" w:cs="Arial"/>
          <w:i/>
          <w:iCs/>
        </w:rPr>
        <w:t xml:space="preserve"> </w:t>
      </w:r>
      <w:r w:rsidRPr="00B308EC">
        <w:rPr>
          <w:rFonts w:ascii="Arial" w:hAnsi="Arial" w:cs="Arial"/>
        </w:rPr>
        <w:t>Sie beziehen sozialpädagogische Ansätze</w:t>
      </w:r>
      <w:r w:rsidRPr="00B308EC">
        <w:rPr>
          <w:rFonts w:ascii="Arial" w:hAnsi="Arial" w:cs="Arial"/>
          <w:i/>
          <w:iCs/>
        </w:rPr>
        <w:t xml:space="preserve"> </w:t>
      </w:r>
      <w:r w:rsidRPr="00B308EC">
        <w:rPr>
          <w:rFonts w:ascii="Arial" w:hAnsi="Arial" w:cs="Arial"/>
        </w:rPr>
        <w:t>wie Familienarbeit, soziale</w:t>
      </w:r>
      <w:r w:rsidRPr="00B308EC">
        <w:rPr>
          <w:rFonts w:ascii="Arial" w:hAnsi="Arial" w:cs="Arial"/>
          <w:i/>
          <w:iCs/>
        </w:rPr>
        <w:t xml:space="preserve"> </w:t>
      </w:r>
      <w:r w:rsidRPr="00B308EC">
        <w:rPr>
          <w:rFonts w:ascii="Arial" w:hAnsi="Arial" w:cs="Arial"/>
        </w:rPr>
        <w:t>Gruppenarbeit oder Sozialraumorientierung</w:t>
      </w:r>
      <w:r w:rsidRPr="00B308EC">
        <w:rPr>
          <w:rFonts w:ascii="Arial" w:hAnsi="Arial" w:cs="Arial"/>
          <w:i/>
          <w:iCs/>
        </w:rPr>
        <w:t xml:space="preserve"> </w:t>
      </w:r>
      <w:r w:rsidRPr="00B308EC">
        <w:rPr>
          <w:rFonts w:ascii="Arial" w:hAnsi="Arial" w:cs="Arial"/>
        </w:rPr>
        <w:t>ein. Die Zusammenarbeit mit</w:t>
      </w:r>
      <w:r w:rsidRPr="00B308EC">
        <w:rPr>
          <w:rFonts w:ascii="Arial" w:hAnsi="Arial" w:cs="Arial"/>
          <w:i/>
          <w:iCs/>
        </w:rPr>
        <w:t xml:space="preserve"> </w:t>
      </w:r>
      <w:r w:rsidRPr="00B308EC">
        <w:rPr>
          <w:rFonts w:ascii="Arial" w:hAnsi="Arial" w:cs="Arial"/>
        </w:rPr>
        <w:t>den Lehrkräften ist wegen des häufigen</w:t>
      </w:r>
      <w:r w:rsidRPr="00B308EC">
        <w:rPr>
          <w:rFonts w:ascii="Arial" w:hAnsi="Arial" w:cs="Arial"/>
          <w:i/>
          <w:iCs/>
        </w:rPr>
        <w:t xml:space="preserve"> </w:t>
      </w:r>
      <w:r w:rsidRPr="00B308EC">
        <w:rPr>
          <w:rFonts w:ascii="Arial" w:hAnsi="Arial" w:cs="Arial"/>
        </w:rPr>
        <w:t>Zusammenhangs der Einzelfallhilfen</w:t>
      </w:r>
      <w:r w:rsidRPr="00B308EC">
        <w:rPr>
          <w:rFonts w:ascii="Arial" w:hAnsi="Arial" w:cs="Arial"/>
          <w:i/>
          <w:iCs/>
        </w:rPr>
        <w:t xml:space="preserve"> </w:t>
      </w:r>
      <w:r w:rsidRPr="00B308EC">
        <w:rPr>
          <w:rFonts w:ascii="Arial" w:hAnsi="Arial" w:cs="Arial"/>
        </w:rPr>
        <w:t>mit schulbezogenen Leistungen,</w:t>
      </w:r>
      <w:r w:rsidRPr="00B308EC">
        <w:rPr>
          <w:rFonts w:ascii="Arial" w:hAnsi="Arial" w:cs="Arial"/>
          <w:i/>
          <w:iCs/>
        </w:rPr>
        <w:t xml:space="preserve"> </w:t>
      </w:r>
      <w:r w:rsidRPr="00B308EC">
        <w:rPr>
          <w:rFonts w:ascii="Arial" w:hAnsi="Arial" w:cs="Arial"/>
        </w:rPr>
        <w:t>Problemsituationen oder Konflikten</w:t>
      </w:r>
      <w:r w:rsidRPr="00B308EC">
        <w:rPr>
          <w:rFonts w:ascii="Arial" w:hAnsi="Arial" w:cs="Arial"/>
          <w:i/>
          <w:iCs/>
        </w:rPr>
        <w:t xml:space="preserve"> </w:t>
      </w:r>
      <w:r w:rsidRPr="00B308EC">
        <w:rPr>
          <w:rFonts w:ascii="Arial" w:hAnsi="Arial" w:cs="Arial"/>
        </w:rPr>
        <w:t>unerlässlich.</w:t>
      </w:r>
    </w:p>
    <w:p w14:paraId="64CE89A3" w14:textId="77777777" w:rsidR="003A49F6" w:rsidRPr="00B308EC" w:rsidRDefault="003A49F6" w:rsidP="003A49F6">
      <w:pPr>
        <w:spacing w:line="276" w:lineRule="auto"/>
        <w:rPr>
          <w:rFonts w:ascii="Arial" w:hAnsi="Arial" w:cs="Arial"/>
          <w:i/>
          <w:iCs/>
        </w:rPr>
      </w:pPr>
      <w:r w:rsidRPr="00B308EC">
        <w:rPr>
          <w:rFonts w:ascii="Arial" w:hAnsi="Arial" w:cs="Arial"/>
          <w:i/>
          <w:iCs/>
        </w:rPr>
        <w:t>5.3 Offene Jugendarbeit</w:t>
      </w:r>
    </w:p>
    <w:p w14:paraId="62831FE8" w14:textId="77777777" w:rsidR="003A49F6" w:rsidRPr="00B308EC" w:rsidRDefault="003A49F6" w:rsidP="003A49F6">
      <w:pPr>
        <w:spacing w:line="276" w:lineRule="auto"/>
        <w:rPr>
          <w:rFonts w:ascii="Arial" w:hAnsi="Arial" w:cs="Arial"/>
        </w:rPr>
      </w:pPr>
      <w:r w:rsidRPr="00B308EC">
        <w:rPr>
          <w:rFonts w:ascii="Arial" w:hAnsi="Arial" w:cs="Arial"/>
        </w:rPr>
        <w:t>Schulsozialarbeiter/innen machen vielfältige Angebote, die allen Kindern und Jugendlichen – vorrangig der Schule, aber auch des Stadtteils – zugänglich sind.</w:t>
      </w:r>
    </w:p>
    <w:p w14:paraId="5B6C047C" w14:textId="77777777" w:rsidR="003A49F6" w:rsidRPr="00B308EC" w:rsidRDefault="003A49F6" w:rsidP="003A49F6">
      <w:pPr>
        <w:spacing w:line="276" w:lineRule="auto"/>
        <w:rPr>
          <w:rFonts w:ascii="Arial" w:hAnsi="Arial" w:cs="Arial"/>
        </w:rPr>
      </w:pPr>
      <w:r w:rsidRPr="00B308EC">
        <w:rPr>
          <w:rFonts w:ascii="Arial" w:hAnsi="Arial" w:cs="Arial"/>
        </w:rPr>
        <w:t>Die Angebote können als „Offene Treffs“, zielgruppenorientiert oder themenorientiert gestaltet sein. Gemeinsam ist diesen Angeboten, dass sie niedrigschwellig angelegt sind und allen Kindern und Jugendlichen offenstehen. Angebote der offenen Jugendarbeit bieten den Schulsozialarbeitern/innen ebenso wie den Kindern und Jugendlichen Möglichkeiten, miteinander in Kontakt zu kommen, Vertrauen aufzubauen und Anknüpfungspunkte, z.B. für individuelle Beratungen, zu finden.</w:t>
      </w:r>
    </w:p>
    <w:p w14:paraId="59F4F6E4" w14:textId="77777777" w:rsidR="003A49F6" w:rsidRPr="00B308EC" w:rsidRDefault="003A49F6" w:rsidP="003A49F6">
      <w:pPr>
        <w:spacing w:line="276" w:lineRule="auto"/>
        <w:rPr>
          <w:rFonts w:ascii="Arial" w:hAnsi="Arial" w:cs="Arial"/>
        </w:rPr>
      </w:pPr>
      <w:r w:rsidRPr="00B308EC">
        <w:rPr>
          <w:rFonts w:ascii="Arial" w:hAnsi="Arial" w:cs="Arial"/>
          <w:i/>
          <w:iCs/>
        </w:rPr>
        <w:t xml:space="preserve">5.4 </w:t>
      </w:r>
      <w:r>
        <w:rPr>
          <w:rFonts w:ascii="Arial" w:hAnsi="Arial" w:cs="Arial"/>
          <w:i/>
          <w:iCs/>
        </w:rPr>
        <w:t>[…]</w:t>
      </w:r>
    </w:p>
    <w:p w14:paraId="25B06D9C" w14:textId="77777777" w:rsidR="003A49F6" w:rsidRPr="002B7CC0" w:rsidRDefault="003A49F6" w:rsidP="003A49F6">
      <w:pPr>
        <w:spacing w:line="276" w:lineRule="auto"/>
        <w:rPr>
          <w:rFonts w:ascii="Arial" w:hAnsi="Arial" w:cs="Arial"/>
          <w:i/>
          <w:iCs/>
        </w:rPr>
      </w:pPr>
      <w:r>
        <w:rPr>
          <w:rFonts w:ascii="Arial" w:hAnsi="Arial" w:cs="Arial"/>
          <w:i/>
          <w:iCs/>
        </w:rPr>
        <w:t xml:space="preserve">5.5 Konfliktbewältigung </w:t>
      </w:r>
      <w:r w:rsidRPr="00B308EC">
        <w:rPr>
          <w:rFonts w:ascii="Arial" w:hAnsi="Arial" w:cs="Arial"/>
        </w:rPr>
        <w:t>Schulsozialarbeiter/innen unterstützen bei der Bewältigung von Konflikten im Schulal</w:t>
      </w:r>
      <w:r>
        <w:rPr>
          <w:rFonts w:ascii="Arial" w:hAnsi="Arial" w:cs="Arial"/>
        </w:rPr>
        <w:t>ltag</w:t>
      </w:r>
    </w:p>
    <w:p w14:paraId="7C69B8E8" w14:textId="77777777" w:rsidR="003A49F6" w:rsidRPr="00B308EC" w:rsidRDefault="003A49F6" w:rsidP="003A49F6">
      <w:pPr>
        <w:spacing w:line="276" w:lineRule="auto"/>
        <w:rPr>
          <w:rFonts w:ascii="Arial" w:hAnsi="Arial" w:cs="Arial"/>
          <w:i/>
          <w:iCs/>
        </w:rPr>
      </w:pPr>
      <w:r w:rsidRPr="00B308EC">
        <w:rPr>
          <w:rFonts w:ascii="Arial" w:hAnsi="Arial" w:cs="Arial"/>
          <w:i/>
          <w:iCs/>
        </w:rPr>
        <w:t>5.6 Schulbezogene Hilfen</w:t>
      </w:r>
    </w:p>
    <w:p w14:paraId="7EE7A82B" w14:textId="77777777" w:rsidR="003A49F6" w:rsidRPr="00B308EC" w:rsidRDefault="003A49F6" w:rsidP="003A49F6">
      <w:pPr>
        <w:spacing w:line="276" w:lineRule="auto"/>
        <w:rPr>
          <w:rFonts w:ascii="Arial" w:hAnsi="Arial" w:cs="Arial"/>
        </w:rPr>
      </w:pPr>
      <w:r w:rsidRPr="00B308EC">
        <w:rPr>
          <w:rFonts w:ascii="Arial" w:hAnsi="Arial" w:cs="Arial"/>
        </w:rPr>
        <w:lastRenderedPageBreak/>
        <w:t>Schulbezogene Hilfen sind individuelle Angebote, Gruppenangebote und offene Förderangebote, die gezielt Kinder und Jugendliche darin unterstützen, die Schule und ihre Anforderungen zu bewältigen. Die Aufgabe der Schulsozialarbeiter/innen besteht darin, Kindern und Jugendlichen in enger Kooperation mit den Lehrern/ innen bei der Bewältigung ihrer Lernprobleme und/oder ihrer Lebensprobleme zu helfen, ihre Persönlichkeit zu stärken und im sozialen Umfeld Ressourcen zu erschließen. Die schulbezogenen Hilfen sollen Schulverweigerung und Schulabsentismus vorbeugen. Darüber hinaus können Schulsozialarbeiter/innen dazu beitragen, dass Schüler/innen im schulischen Kontext gezielte Förderung erhalten, insbesondere solche mit besonderem Förderbedarf, wie z.B. Schüler/innen mit Migrationshintergrund.</w:t>
      </w:r>
    </w:p>
    <w:p w14:paraId="182B7E9F" w14:textId="77777777" w:rsidR="003A49F6" w:rsidRPr="00B308EC" w:rsidRDefault="003A49F6" w:rsidP="003A49F6">
      <w:pPr>
        <w:spacing w:line="276" w:lineRule="auto"/>
        <w:rPr>
          <w:rFonts w:ascii="Arial" w:hAnsi="Arial" w:cs="Arial"/>
          <w:i/>
          <w:iCs/>
        </w:rPr>
      </w:pPr>
      <w:r w:rsidRPr="00B308EC">
        <w:rPr>
          <w:rFonts w:ascii="Arial" w:hAnsi="Arial" w:cs="Arial"/>
          <w:i/>
          <w:iCs/>
        </w:rPr>
        <w:t>5.7 Berufsorientierung und Übergang von der Schule in die Berufswelt</w:t>
      </w:r>
    </w:p>
    <w:p w14:paraId="57A55D1F" w14:textId="77777777" w:rsidR="003A49F6" w:rsidRPr="00B308EC" w:rsidRDefault="003A49F6" w:rsidP="003A49F6">
      <w:pPr>
        <w:spacing w:line="276" w:lineRule="auto"/>
        <w:rPr>
          <w:rFonts w:ascii="Arial" w:hAnsi="Arial" w:cs="Arial"/>
        </w:rPr>
      </w:pPr>
      <w:r w:rsidRPr="00B308EC">
        <w:rPr>
          <w:rFonts w:ascii="Arial" w:hAnsi="Arial" w:cs="Arial"/>
        </w:rPr>
        <w:t>Für viele Jugendliche werden die Übergänge an der „ersten“ und „zweiten Schwelle“ zunehmend schwieriger. Ein Arbeitsschwerpunkt der Schulsozialarbeit liegt deshalb in der Vorbereitung der Kinder und Jugendlichen auf den Wechsel von der Schule in eine Ausbildung und in das Berufsleben</w:t>
      </w:r>
      <w:r>
        <w:rPr>
          <w:rFonts w:ascii="Arial" w:hAnsi="Arial" w:cs="Arial"/>
        </w:rPr>
        <w:t xml:space="preserve"> […]</w:t>
      </w:r>
    </w:p>
    <w:p w14:paraId="7DF25369" w14:textId="77777777" w:rsidR="003A49F6" w:rsidRDefault="003A49F6" w:rsidP="003A49F6">
      <w:pPr>
        <w:spacing w:line="276" w:lineRule="auto"/>
        <w:rPr>
          <w:rFonts w:ascii="Arial" w:hAnsi="Arial" w:cs="Arial"/>
          <w:i/>
          <w:iCs/>
        </w:rPr>
      </w:pPr>
      <w:r w:rsidRPr="00B308EC">
        <w:rPr>
          <w:rFonts w:ascii="Arial" w:hAnsi="Arial" w:cs="Arial"/>
          <w:i/>
          <w:iCs/>
        </w:rPr>
        <w:t xml:space="preserve">5.8 Arbeit mit Eltern und Personensorgeberechtigten </w:t>
      </w:r>
    </w:p>
    <w:p w14:paraId="5476EB97" w14:textId="77777777" w:rsidR="003A49F6" w:rsidRPr="002B7CC0" w:rsidRDefault="003A49F6" w:rsidP="003A49F6">
      <w:pPr>
        <w:spacing w:line="276" w:lineRule="auto"/>
        <w:rPr>
          <w:rFonts w:ascii="Arial" w:hAnsi="Arial" w:cs="Arial"/>
          <w:i/>
          <w:iCs/>
        </w:rPr>
      </w:pPr>
      <w:r w:rsidRPr="00B308EC">
        <w:rPr>
          <w:rFonts w:ascii="Arial" w:hAnsi="Arial" w:cs="Arial"/>
        </w:rPr>
        <w:t>Schulsozialarbeiter/innen unterstützen</w:t>
      </w:r>
      <w:r>
        <w:rPr>
          <w:rFonts w:ascii="Arial" w:hAnsi="Arial" w:cs="Arial"/>
          <w:i/>
          <w:iCs/>
        </w:rPr>
        <w:t xml:space="preserve"> </w:t>
      </w:r>
      <w:r w:rsidRPr="00B308EC">
        <w:rPr>
          <w:rFonts w:ascii="Arial" w:hAnsi="Arial" w:cs="Arial"/>
        </w:rPr>
        <w:t>Eltern durch Beratung, thematische Elterngesprächsrunden, Hausbesuche, Teilnahme an Elternversammlungen und Vermittlungshilfen. Solche Angebote dienen der Förderung der Erziehungskompetenz sowie der Unterstützung bei Problem- und Krisensituationen im Elternhaus. Die Unterstützungsleistung der Schulsozialarbeit beinhaltet in der Regel keinen längeren Beratungskontakt, sondern zielt auf eine Vermittlung und Inanspruchnahme von Leistungen der Jugendhilfe und anderer Unterstützungsangebote.</w:t>
      </w:r>
    </w:p>
    <w:p w14:paraId="7138D0DA" w14:textId="77777777" w:rsidR="003A49F6" w:rsidRPr="00B308EC" w:rsidRDefault="003A49F6" w:rsidP="003A49F6">
      <w:pPr>
        <w:spacing w:line="276" w:lineRule="auto"/>
        <w:rPr>
          <w:rFonts w:ascii="Arial" w:hAnsi="Arial" w:cs="Arial"/>
          <w:i/>
          <w:iCs/>
        </w:rPr>
      </w:pPr>
      <w:r w:rsidRPr="00B308EC">
        <w:rPr>
          <w:rFonts w:ascii="Arial" w:hAnsi="Arial" w:cs="Arial"/>
          <w:i/>
          <w:iCs/>
        </w:rPr>
        <w:t>5.9 Mitwirkung an Schulprogrammen und an der Schulentwicklung</w:t>
      </w:r>
    </w:p>
    <w:p w14:paraId="2BB12299" w14:textId="77777777" w:rsidR="003A49F6" w:rsidRPr="00B308EC" w:rsidRDefault="003A49F6" w:rsidP="003A49F6">
      <w:pPr>
        <w:spacing w:line="276" w:lineRule="auto"/>
        <w:rPr>
          <w:rFonts w:ascii="Arial" w:hAnsi="Arial" w:cs="Arial"/>
        </w:rPr>
      </w:pPr>
      <w:r w:rsidRPr="00B308EC">
        <w:rPr>
          <w:rFonts w:ascii="Arial" w:hAnsi="Arial" w:cs="Arial"/>
        </w:rPr>
        <w:t>Schulsozialarbeiter/innen arbeiten in schulischen Gremien am Schulprogramm mit und beteiligen sich aktiv an der Schulentwicklung. Sie tragen dazu bei, ein gemeinsames, ganzheitliches Bildungsverständnis zu entwickeln, die speziellen Beiträge der Schulsozialarbeit zur Schulentwicklung im Schulprogramm zu verankern und in der praktischen Schulentwicklung umzusetzen. Schulsozialarbeiter/- innen bringen ihre Kompetenzen bei der Entwicklung der Umsetzungsstrategien ein und beteiligen sich aktiv bei der Realisierung neuer Lern- und Arbeitsformen. Darüber hinaus beraten sie Gremien von Schule und Jugendhilfe und einzelne Lehrkräfte in sozialpädagogischen Fragen.</w:t>
      </w:r>
    </w:p>
    <w:p w14:paraId="45891489" w14:textId="77777777" w:rsidR="003A49F6" w:rsidRDefault="003A49F6" w:rsidP="003A49F6">
      <w:pPr>
        <w:spacing w:line="276" w:lineRule="auto"/>
        <w:rPr>
          <w:rFonts w:ascii="Arial" w:hAnsi="Arial" w:cs="Arial"/>
        </w:rPr>
      </w:pPr>
      <w:r>
        <w:rPr>
          <w:rFonts w:ascii="Arial" w:hAnsi="Arial" w:cs="Arial"/>
        </w:rPr>
        <w:t xml:space="preserve">Vgl. </w:t>
      </w:r>
      <w:r w:rsidRPr="00B308EC">
        <w:rPr>
          <w:rFonts w:ascii="Arial" w:hAnsi="Arial" w:cs="Arial"/>
        </w:rPr>
        <w:t>[online] https://www.kreis-vg.de/media/custom/2164_3692_1.PDF?1456287008 [zuletzt 14.01.2020]</w:t>
      </w:r>
    </w:p>
    <w:p w14:paraId="36E59427" w14:textId="77777777" w:rsidR="003A49F6" w:rsidRDefault="003A49F6" w:rsidP="003A49F6">
      <w:pPr>
        <w:spacing w:line="276" w:lineRule="auto"/>
        <w:rPr>
          <w:rFonts w:ascii="Arial" w:hAnsi="Arial" w:cs="Arial"/>
        </w:rPr>
      </w:pPr>
    </w:p>
    <w:p w14:paraId="2071617B" w14:textId="77777777" w:rsidR="003A49F6" w:rsidRDefault="003A49F6"/>
    <w:p w14:paraId="38B55FD6" w14:textId="77777777" w:rsidR="003A49F6" w:rsidRDefault="003A49F6"/>
    <w:p w14:paraId="212A5868" w14:textId="77777777" w:rsidR="003A49F6" w:rsidRDefault="003A49F6"/>
    <w:p w14:paraId="708E4214" w14:textId="77777777" w:rsidR="003A49F6" w:rsidRDefault="003A49F6"/>
    <w:p w14:paraId="1C89F13A" w14:textId="77777777" w:rsidR="003A49F6" w:rsidRDefault="003A49F6"/>
    <w:p w14:paraId="72F81090" w14:textId="77777777" w:rsidR="003A49F6" w:rsidRDefault="003A49F6"/>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3A49F6" w:rsidRPr="00104F67" w14:paraId="38F0B21C"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31A063FE" w14:textId="77777777" w:rsidR="003A49F6"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lastRenderedPageBreak/>
              <w:t>PP01</w:t>
            </w:r>
          </w:p>
          <w:p w14:paraId="7128CE87"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45880748"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0E8C20E9"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30D756A0" w14:textId="77777777" w:rsidR="003A49F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Offene Kinder- und Jugendarbeit</w:t>
            </w:r>
          </w:p>
          <w:p w14:paraId="5022F2A5" w14:textId="77777777" w:rsidR="003A49F6" w:rsidRPr="000E0C86" w:rsidRDefault="003A49F6" w:rsidP="00524D67">
            <w:pPr>
              <w:overflowPunct w:val="0"/>
              <w:autoSpaceDE w:val="0"/>
              <w:autoSpaceDN w:val="0"/>
              <w:adjustRightInd w:val="0"/>
              <w:contextualSpacing/>
              <w:jc w:val="center"/>
              <w:textAlignment w:val="baseline"/>
              <w:rPr>
                <w:rFonts w:ascii="Arial" w:hAnsi="Arial" w:cs="Arial"/>
                <w:bCs/>
                <w:noProof/>
                <w:sz w:val="20"/>
                <w:szCs w:val="20"/>
              </w:rPr>
            </w:pPr>
          </w:p>
        </w:tc>
        <w:tc>
          <w:tcPr>
            <w:tcW w:w="1419" w:type="dxa"/>
            <w:tcBorders>
              <w:top w:val="nil"/>
              <w:left w:val="single" w:sz="4" w:space="0" w:color="auto"/>
              <w:bottom w:val="nil"/>
              <w:right w:val="nil"/>
            </w:tcBorders>
          </w:tcPr>
          <w:p w14:paraId="67C37875" w14:textId="77777777" w:rsidR="003A49F6" w:rsidRPr="00104F67" w:rsidRDefault="003A49F6"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50F11C82"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4CDF98AB" w14:textId="77777777" w:rsidR="003A49F6" w:rsidRPr="00104F67" w:rsidRDefault="003A49F6"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0927A30B" wp14:editId="50A6A048">
                  <wp:extent cx="614045" cy="491490"/>
                  <wp:effectExtent l="0" t="0" r="0" b="381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04EDBBC9" w14:textId="77777777" w:rsidR="003A49F6" w:rsidRDefault="003A49F6" w:rsidP="003A49F6"/>
    <w:p w14:paraId="2F49B8CE" w14:textId="77777777" w:rsidR="003A49F6" w:rsidRDefault="003A49F6" w:rsidP="003A49F6">
      <w:pPr>
        <w:rPr>
          <w:rFonts w:ascii="Arial" w:hAnsi="Arial" w:cs="Arial"/>
          <w:b/>
          <w:bCs/>
        </w:rPr>
      </w:pPr>
      <w:r w:rsidRPr="005C3A16">
        <w:rPr>
          <w:rFonts w:ascii="Arial" w:hAnsi="Arial" w:cs="Arial"/>
          <w:b/>
          <w:bCs/>
        </w:rPr>
        <w:t xml:space="preserve">Offene Kinder- und Jugendarbeit </w:t>
      </w:r>
    </w:p>
    <w:p w14:paraId="3A4385D0" w14:textId="77777777" w:rsidR="003A49F6" w:rsidRPr="005C3A16" w:rsidRDefault="003A49F6" w:rsidP="003A49F6">
      <w:pPr>
        <w:rPr>
          <w:rFonts w:ascii="Arial" w:hAnsi="Arial" w:cs="Arial"/>
          <w:b/>
          <w:bCs/>
        </w:rPr>
      </w:pPr>
      <w:r w:rsidRPr="005C3A16">
        <w:rPr>
          <w:rFonts w:ascii="Arial" w:hAnsi="Arial" w:cs="Arial"/>
        </w:rPr>
        <w:t>Historische Entwicklung der Offenen Kinder- und Jugendarbeit. Die Offene Kinder- und Jugendarbeit hat sich in den westdeutschen Bundesländern nachdem Zweiten Weltkrieg insbesondere als Freizeitangebot für Kinder und Jugendliche nach der Schule entwickelt, nicht zuletzt als Unterstützung für Kinder und Jugendliche, die aufgrund ihrer familiären und sozialen Situation und ihres Wohnumfeldes auf eine öffentliche Förderung besonders angewiesen sind. Auch in der DDR gab es vergleichbare Offene Jugendeinrichtungen (als Jugendclubs etc.). Durch unterschiedliche jugendpolitische Bedingungen in den Bundesländern, besonders aber aufgrund kommunaler Rahmenbedingungen, hat sich das Feld sehr unterschiedlich entwickelt und konzeptionell differenziert. So gibt es große Unterschiede zwischen Jugendeinrichtungen in Kleinstädten, Mittelstädten, Großstädten und Landkreisen, bei gleichzeitig konzeptionellen Grundelemen</w:t>
      </w:r>
      <w:r>
        <w:rPr>
          <w:rFonts w:ascii="Arial" w:hAnsi="Arial" w:cs="Arial"/>
        </w:rPr>
        <w:t>ten, die überall zu finden sind […]</w:t>
      </w:r>
    </w:p>
    <w:p w14:paraId="4B714145" w14:textId="77777777" w:rsidR="003A49F6" w:rsidRDefault="003A49F6" w:rsidP="003A49F6">
      <w:pPr>
        <w:rPr>
          <w:rFonts w:ascii="Arial" w:hAnsi="Arial" w:cs="Arial"/>
        </w:rPr>
      </w:pPr>
      <w:r w:rsidRPr="005C3A16">
        <w:rPr>
          <w:rFonts w:ascii="Arial" w:hAnsi="Arial" w:cs="Arial"/>
        </w:rPr>
        <w:t>Seit ihrer Entstehung in den siebziger Jahren zeichnet sich offene Kinder- und Jugendarbeit durch grundlegende Prinzipien aus, welche sich im Verlauf langfristiger, gesellschaftlicher Veränderungen und Entwicklungen bewährt haben. Diese Prinzipien bilden bis heute die fachliche Grundsubstanz o</w:t>
      </w:r>
      <w:r>
        <w:rPr>
          <w:rFonts w:ascii="Arial" w:hAnsi="Arial" w:cs="Arial"/>
        </w:rPr>
        <w:t>ffener Kinder- und Jugendarbeit.</w:t>
      </w:r>
    </w:p>
    <w:p w14:paraId="52E1E38F" w14:textId="77777777" w:rsidR="003A49F6" w:rsidRDefault="003A49F6" w:rsidP="003A49F6">
      <w:pPr>
        <w:rPr>
          <w:rFonts w:ascii="Arial" w:hAnsi="Arial" w:cs="Arial"/>
        </w:rPr>
      </w:pPr>
      <w:r w:rsidRPr="005C3A16">
        <w:rPr>
          <w:rFonts w:ascii="Arial" w:hAnsi="Arial" w:cs="Arial"/>
        </w:rPr>
        <w:t>Der Begriff Offene Kinder- und Jugendarbeit bezieht sich heute nicht mehr nur auf „stationäre“ Einrichtungen, die klassischen „Häuser der offenen Tür“, sondern auch auf mobile, aufsuchende Angebote. Die Grenzen der institutionellen Formen sind oft verwischt und sehr verschieden im Vergleich der Bundesländer, aber auch schon auf kommunaler Ebene. In allen Einrichtungs- und Projektformen der Offenen Kinder- und Jugendarbeit geht es fast immer um Räume als Rückzugs-, Erfahrungs-, Entfaltungs-, Aneignungs- und Bildungsgelegenheiten für Kinder und Jugendliche. Zu den Einrichtungsformen der Offenen Kinder- und Jugendarbeit gehören heute große und kleine Einrichtungen, Jugendtreffs im ländlichen Raum, Mädchentreffs, Kinder- und Jugendkulturarbeit in Jugendkunstschulen, soziokulturelle Zentren, Jugendzentren, Abenteuerspielplätze, Spiel-mobile und selbstverwaltete Jugendhäuser (vgl. Deinet/Sturzenhecker 2005).</w:t>
      </w:r>
    </w:p>
    <w:p w14:paraId="3EE3C994" w14:textId="77777777" w:rsidR="003A49F6" w:rsidRPr="005C3A16" w:rsidRDefault="003A49F6" w:rsidP="003A49F6">
      <w:pPr>
        <w:rPr>
          <w:rFonts w:ascii="Arial" w:hAnsi="Arial" w:cs="Arial"/>
          <w:sz w:val="18"/>
          <w:szCs w:val="18"/>
        </w:rPr>
      </w:pPr>
      <w:r w:rsidRPr="005C3A16">
        <w:rPr>
          <w:rFonts w:ascii="Arial" w:hAnsi="Arial" w:cs="Arial"/>
          <w:sz w:val="18"/>
          <w:szCs w:val="18"/>
        </w:rPr>
        <w:t>Quelle: Deinet, U. in: Coelen, Th. / Otto, H.-U. (Hrsg.): Grundbegriffe Ganztagsbildung. Das Handbuch. VS Verlag für Sozialwissenschaften. GWV Fachverlage. Wiesbaden. 2008</w:t>
      </w:r>
    </w:p>
    <w:p w14:paraId="43B90A6F" w14:textId="77777777" w:rsidR="003A49F6" w:rsidRPr="005C3A16" w:rsidRDefault="003A49F6" w:rsidP="003A49F6">
      <w:pPr>
        <w:rPr>
          <w:rFonts w:ascii="Arial" w:hAnsi="Arial" w:cs="Arial"/>
        </w:rPr>
      </w:pPr>
      <w:r>
        <w:rPr>
          <w:rFonts w:ascii="Arial" w:hAnsi="Arial" w:cs="Arial"/>
        </w:rPr>
        <w:t xml:space="preserve">Prinzipien der offenen Kinder- und Jugendarbeit heute: </w:t>
      </w:r>
    </w:p>
    <w:p w14:paraId="2CD20BBB" w14:textId="77777777" w:rsidR="003A49F6" w:rsidRPr="005C3A16" w:rsidRDefault="003A49F6" w:rsidP="003A49F6">
      <w:pPr>
        <w:rPr>
          <w:rFonts w:ascii="Arial" w:hAnsi="Arial" w:cs="Arial"/>
        </w:rPr>
      </w:pPr>
      <w:r w:rsidRPr="005C3A16">
        <w:rPr>
          <w:rFonts w:ascii="Arial" w:hAnsi="Arial" w:cs="Arial"/>
        </w:rPr>
        <w:t>Offenheit</w:t>
      </w:r>
    </w:p>
    <w:p w14:paraId="1118E2BF" w14:textId="77777777" w:rsidR="003A49F6" w:rsidRPr="005C3A16" w:rsidRDefault="003A49F6" w:rsidP="003A49F6">
      <w:pPr>
        <w:rPr>
          <w:rFonts w:ascii="Arial" w:hAnsi="Arial" w:cs="Arial"/>
        </w:rPr>
      </w:pPr>
      <w:r w:rsidRPr="005C3A16">
        <w:rPr>
          <w:rFonts w:ascii="Arial" w:hAnsi="Arial" w:cs="Arial"/>
        </w:rPr>
        <w:t>Kinder- und Jugendarbeit ist grundsätzlich offen für alle jungen Menschen, unabhängig von sozialer und kultureller Herkunft, Geschlecht, Weltanschauung, religiöser Zugehörigkeit und Nationalität.</w:t>
      </w:r>
    </w:p>
    <w:p w14:paraId="02BF7CC0" w14:textId="77777777" w:rsidR="003A49F6" w:rsidRPr="005C3A16" w:rsidRDefault="003A49F6" w:rsidP="003A49F6">
      <w:pPr>
        <w:rPr>
          <w:rFonts w:ascii="Arial" w:hAnsi="Arial" w:cs="Arial"/>
        </w:rPr>
      </w:pPr>
      <w:r w:rsidRPr="005C3A16">
        <w:rPr>
          <w:rFonts w:ascii="Arial" w:hAnsi="Arial" w:cs="Arial"/>
        </w:rPr>
        <w:t> Freiwilligkeit</w:t>
      </w:r>
    </w:p>
    <w:p w14:paraId="0721908B" w14:textId="77777777" w:rsidR="003A49F6" w:rsidRPr="005C3A16" w:rsidRDefault="003A49F6" w:rsidP="003A49F6">
      <w:pPr>
        <w:rPr>
          <w:rFonts w:ascii="Arial" w:hAnsi="Arial" w:cs="Arial"/>
        </w:rPr>
      </w:pPr>
      <w:r w:rsidRPr="005C3A16">
        <w:rPr>
          <w:rFonts w:ascii="Arial" w:hAnsi="Arial" w:cs="Arial"/>
        </w:rPr>
        <w:t xml:space="preserve">Alle Angebote der offenen Kinder- und Jugendarbeit werden von jungen Menschen in ihrer freien Zeit wahrgenommen. Sie entscheiden selbst, ob sie ein Angebot annehmen wollen. Dieses Prinzip der Freiwilligkeit unterstützt die Selbstbestimmung </w:t>
      </w:r>
      <w:r>
        <w:rPr>
          <w:rFonts w:ascii="Arial" w:hAnsi="Arial" w:cs="Arial"/>
        </w:rPr>
        <w:t xml:space="preserve">von Kindern und </w:t>
      </w:r>
      <w:r w:rsidRPr="005C3A16">
        <w:rPr>
          <w:rFonts w:ascii="Arial" w:hAnsi="Arial" w:cs="Arial"/>
        </w:rPr>
        <w:t>Jugendlichen wesentlich.</w:t>
      </w:r>
    </w:p>
    <w:p w14:paraId="2DB2E038" w14:textId="77777777" w:rsidR="003A49F6" w:rsidRPr="005C3A16" w:rsidRDefault="003A49F6" w:rsidP="003A49F6">
      <w:pPr>
        <w:rPr>
          <w:rFonts w:ascii="Arial" w:hAnsi="Arial" w:cs="Arial"/>
        </w:rPr>
      </w:pPr>
      <w:r w:rsidRPr="005C3A16">
        <w:rPr>
          <w:rFonts w:ascii="Arial" w:hAnsi="Arial" w:cs="Arial"/>
        </w:rPr>
        <w:t>Bedürfnis-, Lebens- und Alltagsorientierung</w:t>
      </w:r>
    </w:p>
    <w:p w14:paraId="425085E6" w14:textId="77777777" w:rsidR="003A49F6" w:rsidRPr="005C3A16" w:rsidRDefault="003A49F6" w:rsidP="003A49F6">
      <w:pPr>
        <w:rPr>
          <w:rFonts w:ascii="Arial" w:hAnsi="Arial" w:cs="Arial"/>
        </w:rPr>
      </w:pPr>
      <w:r w:rsidRPr="005C3A16">
        <w:rPr>
          <w:rFonts w:ascii="Arial" w:hAnsi="Arial" w:cs="Arial"/>
        </w:rPr>
        <w:lastRenderedPageBreak/>
        <w:t>Offene Kinder- und Jugendarbeit orientiert sich an den Bedürfnissen, Lebenslagen und Lebensbedingungen von Kindern und Jugendlichen im Gemeinwesen. Ausgangspunkte der Arbeit bilden die sozialräumlichen Bezüge.</w:t>
      </w:r>
    </w:p>
    <w:p w14:paraId="262D90AD" w14:textId="77777777" w:rsidR="003A49F6" w:rsidRPr="005C3A16" w:rsidRDefault="003A49F6" w:rsidP="003A49F6">
      <w:pPr>
        <w:rPr>
          <w:rFonts w:ascii="Arial" w:hAnsi="Arial" w:cs="Arial"/>
        </w:rPr>
      </w:pPr>
      <w:r w:rsidRPr="005C3A16">
        <w:rPr>
          <w:rFonts w:ascii="Arial" w:hAnsi="Arial" w:cs="Arial"/>
        </w:rPr>
        <w:t>Programme und Angebote setzen an den Wünschen, Interessen und Erfahrungen der Kinder und Jugendlichen an. Durch die sich ständig verändernden Lebenswelten der jungen Menschen müssen Angebote situationsorientiert erfolgen und stets flexibel sein.</w:t>
      </w:r>
    </w:p>
    <w:p w14:paraId="3D13FCFD" w14:textId="77777777" w:rsidR="003A49F6" w:rsidRPr="005C3A16" w:rsidRDefault="003A49F6" w:rsidP="003A49F6">
      <w:pPr>
        <w:rPr>
          <w:rFonts w:ascii="Arial" w:hAnsi="Arial" w:cs="Arial"/>
        </w:rPr>
      </w:pPr>
      <w:r w:rsidRPr="005C3A16">
        <w:rPr>
          <w:rFonts w:ascii="Arial" w:hAnsi="Arial" w:cs="Arial"/>
        </w:rPr>
        <w:t> Partizipation</w:t>
      </w:r>
    </w:p>
    <w:p w14:paraId="42DD3BF8" w14:textId="77777777" w:rsidR="003A49F6" w:rsidRPr="005C3A16" w:rsidRDefault="003A49F6" w:rsidP="003A49F6">
      <w:pPr>
        <w:rPr>
          <w:rFonts w:ascii="Arial" w:hAnsi="Arial" w:cs="Arial"/>
        </w:rPr>
      </w:pPr>
      <w:r w:rsidRPr="005C3A16">
        <w:rPr>
          <w:rFonts w:ascii="Arial" w:hAnsi="Arial" w:cs="Arial"/>
        </w:rPr>
        <w:t>Partizipation ist auf Grund des geschichtlichen Hintergrunds der offenen Kinder- und Jugendarbeit eine Selbstverständlichkeit unserer Arbeits- und Umgangsformen mit jungen Menschen (s. o.). So bestimmen Jugendliche und Kinder im großen Umfang innerhalb der Einrichtungen mit und lernen so, ein hohes Maß an Verantwortung zu tragen. Darüber hinaus ermöglicht es Kindern und Jugendlichen sich eigenverantwortlich in aktuelle politische Themen einzubringen.</w:t>
      </w:r>
    </w:p>
    <w:p w14:paraId="3C526C90" w14:textId="77777777" w:rsidR="003A49F6" w:rsidRPr="005C3A16" w:rsidRDefault="003A49F6" w:rsidP="003A49F6">
      <w:pPr>
        <w:rPr>
          <w:rFonts w:ascii="Arial" w:hAnsi="Arial" w:cs="Arial"/>
        </w:rPr>
      </w:pPr>
      <w:r w:rsidRPr="005C3A16">
        <w:rPr>
          <w:rFonts w:ascii="Arial" w:hAnsi="Arial" w:cs="Arial"/>
        </w:rPr>
        <w:t> Persönlichkeitsentfaltung</w:t>
      </w:r>
    </w:p>
    <w:p w14:paraId="411BB77D" w14:textId="77777777" w:rsidR="003A49F6" w:rsidRPr="005C3A16" w:rsidRDefault="003A49F6" w:rsidP="003A49F6">
      <w:pPr>
        <w:rPr>
          <w:rFonts w:ascii="Arial" w:hAnsi="Arial" w:cs="Arial"/>
        </w:rPr>
      </w:pPr>
      <w:r w:rsidRPr="005C3A16">
        <w:rPr>
          <w:rFonts w:ascii="Arial" w:hAnsi="Arial" w:cs="Arial"/>
        </w:rPr>
        <w:t>Offene Kinder- und Jugendarbeit fördert durch ihre Angebote die Entwicklung von jungen Menschen zu eigenverantwortlichen und selbstständigen Persönlichkeiten.</w:t>
      </w:r>
    </w:p>
    <w:p w14:paraId="5F5B14D1" w14:textId="77777777" w:rsidR="003A49F6" w:rsidRPr="005C3A16" w:rsidRDefault="003A49F6" w:rsidP="003A49F6">
      <w:pPr>
        <w:rPr>
          <w:rFonts w:ascii="Arial" w:hAnsi="Arial" w:cs="Arial"/>
        </w:rPr>
      </w:pPr>
      <w:r w:rsidRPr="005C3A16">
        <w:rPr>
          <w:rFonts w:ascii="Arial" w:hAnsi="Arial" w:cs="Arial"/>
        </w:rPr>
        <w:t> Parteilichkeit</w:t>
      </w:r>
    </w:p>
    <w:p w14:paraId="443A9108" w14:textId="77777777" w:rsidR="003A49F6" w:rsidRPr="005C3A16" w:rsidRDefault="003A49F6" w:rsidP="003A49F6">
      <w:pPr>
        <w:rPr>
          <w:rFonts w:ascii="Arial" w:hAnsi="Arial" w:cs="Arial"/>
        </w:rPr>
      </w:pPr>
      <w:r w:rsidRPr="005C3A16">
        <w:rPr>
          <w:rFonts w:ascii="Arial" w:hAnsi="Arial" w:cs="Arial"/>
        </w:rPr>
        <w:t>Offene Arbeit setzt sich für die Belange junger Menschen ein und ergreift für sie Partei. Sie vertritt, wo dies sinnvoll und notwendig ist, die Interessen von Kindern und Jugendlichen und übernimmt in Konfliktfällen Anwaltsfunktion. Unter anderem thematisiert sie die Lebenslagen junger Menschen und zeigt diese öffentlich auf.</w:t>
      </w:r>
    </w:p>
    <w:p w14:paraId="15DACA75" w14:textId="77777777" w:rsidR="003A49F6" w:rsidRPr="005C3A16" w:rsidRDefault="003A49F6" w:rsidP="003A49F6">
      <w:pPr>
        <w:rPr>
          <w:rFonts w:ascii="Arial" w:hAnsi="Arial" w:cs="Arial"/>
        </w:rPr>
      </w:pPr>
      <w:r w:rsidRPr="005C3A16">
        <w:rPr>
          <w:rFonts w:ascii="Arial" w:hAnsi="Arial" w:cs="Arial"/>
        </w:rPr>
        <w:t> Vertrauensschutz und Anonymität</w:t>
      </w:r>
    </w:p>
    <w:p w14:paraId="0595A939" w14:textId="77777777" w:rsidR="003A49F6" w:rsidRPr="005C3A16" w:rsidRDefault="003A49F6" w:rsidP="003A49F6">
      <w:pPr>
        <w:rPr>
          <w:rFonts w:ascii="Arial" w:hAnsi="Arial" w:cs="Arial"/>
        </w:rPr>
      </w:pPr>
      <w:r w:rsidRPr="005C3A16">
        <w:rPr>
          <w:rFonts w:ascii="Arial" w:hAnsi="Arial" w:cs="Arial"/>
        </w:rPr>
        <w:t>Vertrauensschutz und Anonymität sind gewährleistet. Eine strikte Beachtung der datenschutzrechtlichen Bestimmungen des Landesdatenschutzgesetzes (LDSG) findet statt. Hinzu kommen die Bestimmungen des § 203 Abs.1 Nr. 5 des Strafgesetzbuchs (StGB) für Sozialarbeiterinnen und Sozialpädagogen, die nur eine befugte Offenbarung von Daten bei Einwilligung der Betroffenen erlauben.</w:t>
      </w:r>
    </w:p>
    <w:p w14:paraId="5989A475" w14:textId="77777777" w:rsidR="003A49F6" w:rsidRPr="005C3A16" w:rsidRDefault="003A49F6" w:rsidP="003A49F6">
      <w:pPr>
        <w:rPr>
          <w:rFonts w:ascii="Arial" w:hAnsi="Arial" w:cs="Arial"/>
        </w:rPr>
      </w:pPr>
      <w:r w:rsidRPr="005C3A16">
        <w:rPr>
          <w:rFonts w:ascii="Arial" w:hAnsi="Arial" w:cs="Arial"/>
        </w:rPr>
        <w:t> Verbindlichkeit und Kontinuität</w:t>
      </w:r>
    </w:p>
    <w:p w14:paraId="1076F18D" w14:textId="77777777" w:rsidR="003A49F6" w:rsidRPr="005C3A16" w:rsidRDefault="003A49F6" w:rsidP="003A49F6">
      <w:pPr>
        <w:rPr>
          <w:rFonts w:ascii="Arial" w:hAnsi="Arial" w:cs="Arial"/>
        </w:rPr>
      </w:pPr>
      <w:r w:rsidRPr="005C3A16">
        <w:rPr>
          <w:rFonts w:ascii="Arial" w:hAnsi="Arial" w:cs="Arial"/>
        </w:rPr>
        <w:t>Um die notwendige Kontinuität und Professionalität gewährleisten zu können, braucht offene Kinder- und Jugendarbeit bestimmte Rahmenbedingungen. Dazu gehört eine verlässliche und kontinuierliche Unterstützung von Seiten ihrer Träger und den politisch Verantwortlichen. Um professionelle Strukturen, fachlich ausgewiesenes Personal sowie qualitativ hochwertige Angebote zu erhalten, sind ausreichende finanzielle Mittel bereit zu stellen.</w:t>
      </w:r>
    </w:p>
    <w:p w14:paraId="3E1D67EB" w14:textId="77777777" w:rsidR="003A49F6" w:rsidRPr="005C3A16" w:rsidRDefault="003A49F6" w:rsidP="003A49F6">
      <w:pPr>
        <w:rPr>
          <w:rFonts w:ascii="Arial" w:hAnsi="Arial" w:cs="Arial"/>
        </w:rPr>
      </w:pPr>
      <w:r w:rsidRPr="005C3A16">
        <w:rPr>
          <w:rFonts w:ascii="Arial" w:hAnsi="Arial" w:cs="Arial"/>
        </w:rPr>
        <w:t> </w:t>
      </w:r>
    </w:p>
    <w:p w14:paraId="092876F8" w14:textId="77777777" w:rsidR="003A49F6" w:rsidRPr="005C3A16" w:rsidRDefault="003A49F6" w:rsidP="003A49F6">
      <w:pPr>
        <w:rPr>
          <w:rFonts w:ascii="Arial" w:hAnsi="Arial" w:cs="Arial"/>
        </w:rPr>
      </w:pPr>
      <w:r w:rsidRPr="005C3A16">
        <w:rPr>
          <w:rFonts w:ascii="Arial" w:hAnsi="Arial" w:cs="Arial"/>
        </w:rPr>
        <w:t>[online] http://www.juba23.de/index.php/leitbild-der-offenen-kinder-und-jugendarbeit [zuletzt 12.01.2020]</w:t>
      </w:r>
    </w:p>
    <w:p w14:paraId="7068BE57" w14:textId="77777777" w:rsidR="003A49F6" w:rsidRDefault="003A49F6" w:rsidP="003A49F6">
      <w:pPr>
        <w:rPr>
          <w:rFonts w:ascii="Arial" w:hAnsi="Arial" w:cs="Arial"/>
        </w:rPr>
      </w:pPr>
    </w:p>
    <w:p w14:paraId="7D5AFCEC" w14:textId="77777777" w:rsidR="00D2511C" w:rsidRDefault="00D2511C" w:rsidP="003A49F6">
      <w:pPr>
        <w:rPr>
          <w:rFonts w:ascii="Arial" w:hAnsi="Arial" w:cs="Arial"/>
        </w:rPr>
      </w:pPr>
    </w:p>
    <w:p w14:paraId="26A5EA8A" w14:textId="77777777" w:rsidR="00D2511C" w:rsidRDefault="00D2511C" w:rsidP="003A49F6">
      <w:pPr>
        <w:rPr>
          <w:rFonts w:ascii="Arial" w:hAnsi="Arial" w:cs="Arial"/>
        </w:rPr>
      </w:pPr>
    </w:p>
    <w:p w14:paraId="46236CE6" w14:textId="77777777" w:rsidR="00D2511C" w:rsidRDefault="00D2511C" w:rsidP="003A49F6">
      <w:pPr>
        <w:rPr>
          <w:rFonts w:ascii="Arial" w:hAnsi="Arial" w:cs="Arial"/>
        </w:rPr>
      </w:pPr>
    </w:p>
    <w:p w14:paraId="5815994E" w14:textId="77777777" w:rsidR="00D2511C" w:rsidRDefault="00D2511C" w:rsidP="003A49F6">
      <w:pPr>
        <w:rPr>
          <w:rFonts w:ascii="Arial" w:hAnsi="Arial" w:cs="Arial"/>
        </w:rPr>
      </w:pPr>
    </w:p>
    <w:tbl>
      <w:tblPr>
        <w:tblStyle w:val="Tabellenraster1"/>
        <w:tblW w:w="10320" w:type="dxa"/>
        <w:tblInd w:w="0" w:type="dxa"/>
        <w:tblLayout w:type="fixed"/>
        <w:tblLook w:val="04A0" w:firstRow="1" w:lastRow="0" w:firstColumn="1" w:lastColumn="0" w:noHBand="0" w:noVBand="1"/>
      </w:tblPr>
      <w:tblGrid>
        <w:gridCol w:w="3681"/>
        <w:gridCol w:w="3944"/>
        <w:gridCol w:w="1419"/>
        <w:gridCol w:w="1276"/>
      </w:tblGrid>
      <w:tr w:rsidR="00D2511C" w:rsidRPr="00104F67" w14:paraId="5E335695" w14:textId="77777777" w:rsidTr="00524D67">
        <w:trPr>
          <w:trHeight w:val="835"/>
        </w:trPr>
        <w:tc>
          <w:tcPr>
            <w:tcW w:w="3681" w:type="dxa"/>
            <w:tcBorders>
              <w:top w:val="single" w:sz="4" w:space="0" w:color="auto"/>
              <w:left w:val="single" w:sz="4" w:space="0" w:color="auto"/>
              <w:bottom w:val="single" w:sz="4" w:space="0" w:color="auto"/>
              <w:right w:val="single" w:sz="4" w:space="0" w:color="auto"/>
            </w:tcBorders>
            <w:hideMark/>
          </w:tcPr>
          <w:p w14:paraId="4FA738CD" w14:textId="77777777" w:rsidR="00D2511C" w:rsidRDefault="00D2511C"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lastRenderedPageBreak/>
              <w:t>PP01</w:t>
            </w:r>
          </w:p>
          <w:p w14:paraId="5D3AE6CA" w14:textId="77777777" w:rsidR="00D2511C" w:rsidRPr="00104F67" w:rsidRDefault="00D2511C" w:rsidP="00524D67">
            <w:pPr>
              <w:overflowPunct w:val="0"/>
              <w:autoSpaceDE w:val="0"/>
              <w:autoSpaceDN w:val="0"/>
              <w:adjustRightInd w:val="0"/>
              <w:contextualSpacing/>
              <w:jc w:val="both"/>
              <w:textAlignment w:val="baseline"/>
              <w:rPr>
                <w:rFonts w:ascii="Arial" w:hAnsi="Arial" w:cs="Arial"/>
                <w:bCs/>
                <w:noProof/>
                <w:sz w:val="20"/>
                <w:szCs w:val="20"/>
              </w:rPr>
            </w:pPr>
            <w:r>
              <w:rPr>
                <w:rFonts w:ascii="Arial" w:hAnsi="Arial" w:cs="Arial"/>
                <w:bCs/>
                <w:noProof/>
                <w:sz w:val="20"/>
                <w:szCs w:val="20"/>
              </w:rPr>
              <w:t>LG 5 Erziehung und Bildung im Jugendalter und jungen Erwachsenenalter professionell gestalten</w:t>
            </w:r>
          </w:p>
        </w:tc>
        <w:tc>
          <w:tcPr>
            <w:tcW w:w="3944" w:type="dxa"/>
            <w:tcBorders>
              <w:top w:val="single" w:sz="4" w:space="0" w:color="auto"/>
              <w:left w:val="single" w:sz="4" w:space="0" w:color="auto"/>
              <w:bottom w:val="single" w:sz="4" w:space="0" w:color="auto"/>
              <w:right w:val="single" w:sz="4" w:space="0" w:color="auto"/>
            </w:tcBorders>
          </w:tcPr>
          <w:p w14:paraId="37B4B6D0" w14:textId="77777777" w:rsidR="00D2511C" w:rsidRPr="00104F67" w:rsidRDefault="00D2511C" w:rsidP="00524D67">
            <w:pPr>
              <w:overflowPunct w:val="0"/>
              <w:autoSpaceDE w:val="0"/>
              <w:autoSpaceDN w:val="0"/>
              <w:adjustRightInd w:val="0"/>
              <w:contextualSpacing/>
              <w:jc w:val="both"/>
              <w:textAlignment w:val="baseline"/>
              <w:rPr>
                <w:rFonts w:ascii="Times New Roman" w:hAnsi="Times New Roman"/>
                <w:bCs/>
                <w:noProof/>
                <w:sz w:val="20"/>
                <w:szCs w:val="20"/>
              </w:rPr>
            </w:pPr>
          </w:p>
          <w:p w14:paraId="2AD624D4" w14:textId="77777777" w:rsidR="00D2511C" w:rsidRDefault="00D2511C" w:rsidP="00524D67">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AB 3 Die Kinder- und Jugendhilfe</w:t>
            </w:r>
          </w:p>
          <w:p w14:paraId="744F95A1" w14:textId="77777777" w:rsidR="00D2511C" w:rsidRPr="000E0C86" w:rsidRDefault="00D2511C" w:rsidP="00D2511C">
            <w:pPr>
              <w:overflowPunct w:val="0"/>
              <w:autoSpaceDE w:val="0"/>
              <w:autoSpaceDN w:val="0"/>
              <w:adjustRightInd w:val="0"/>
              <w:contextualSpacing/>
              <w:jc w:val="center"/>
              <w:textAlignment w:val="baseline"/>
              <w:rPr>
                <w:rFonts w:ascii="Arial" w:hAnsi="Arial" w:cs="Arial"/>
                <w:bCs/>
                <w:noProof/>
                <w:sz w:val="20"/>
                <w:szCs w:val="20"/>
              </w:rPr>
            </w:pPr>
            <w:r>
              <w:rPr>
                <w:rFonts w:ascii="Arial" w:hAnsi="Arial" w:cs="Arial"/>
                <w:bCs/>
                <w:noProof/>
                <w:sz w:val="20"/>
                <w:szCs w:val="20"/>
              </w:rPr>
              <w:t>Hilfen zur Erziehung</w:t>
            </w:r>
          </w:p>
        </w:tc>
        <w:tc>
          <w:tcPr>
            <w:tcW w:w="1419" w:type="dxa"/>
            <w:tcBorders>
              <w:top w:val="nil"/>
              <w:left w:val="single" w:sz="4" w:space="0" w:color="auto"/>
              <w:bottom w:val="nil"/>
              <w:right w:val="nil"/>
            </w:tcBorders>
          </w:tcPr>
          <w:p w14:paraId="2C2C3FAB" w14:textId="77777777" w:rsidR="00D2511C" w:rsidRPr="00104F67" w:rsidRDefault="00D2511C" w:rsidP="00524D67">
            <w:pPr>
              <w:overflowPunct w:val="0"/>
              <w:autoSpaceDE w:val="0"/>
              <w:autoSpaceDN w:val="0"/>
              <w:adjustRightInd w:val="0"/>
              <w:contextualSpacing/>
              <w:jc w:val="both"/>
              <w:textAlignment w:val="baseline"/>
              <w:rPr>
                <w:rFonts w:ascii="Arial" w:hAnsi="Arial" w:cs="Arial"/>
                <w:bCs/>
                <w:noProof/>
                <w:sz w:val="20"/>
                <w:szCs w:val="20"/>
              </w:rPr>
            </w:pPr>
            <w:r w:rsidRPr="00104F67">
              <w:rPr>
                <w:rFonts w:ascii="Arial" w:hAnsi="Arial" w:cs="Arial"/>
                <w:bCs/>
                <w:noProof/>
                <w:sz w:val="20"/>
                <w:szCs w:val="20"/>
              </w:rPr>
              <w:t>Datum:</w:t>
            </w:r>
          </w:p>
          <w:p w14:paraId="38935877" w14:textId="77777777" w:rsidR="00D2511C" w:rsidRPr="00104F67" w:rsidRDefault="00D2511C" w:rsidP="00524D67">
            <w:pPr>
              <w:overflowPunct w:val="0"/>
              <w:autoSpaceDE w:val="0"/>
              <w:autoSpaceDN w:val="0"/>
              <w:adjustRightInd w:val="0"/>
              <w:contextualSpacing/>
              <w:jc w:val="both"/>
              <w:textAlignment w:val="baseline"/>
              <w:rPr>
                <w:rFonts w:ascii="Times New Roman" w:hAnsi="Times New Roman"/>
                <w:bCs/>
                <w:noProof/>
                <w:sz w:val="20"/>
                <w:szCs w:val="20"/>
              </w:rPr>
            </w:pPr>
          </w:p>
        </w:tc>
        <w:tc>
          <w:tcPr>
            <w:tcW w:w="1276" w:type="dxa"/>
            <w:tcBorders>
              <w:top w:val="nil"/>
              <w:left w:val="nil"/>
              <w:bottom w:val="nil"/>
              <w:right w:val="nil"/>
            </w:tcBorders>
            <w:hideMark/>
          </w:tcPr>
          <w:p w14:paraId="07B5A2CD" w14:textId="77777777" w:rsidR="00D2511C" w:rsidRPr="00104F67" w:rsidRDefault="00D2511C" w:rsidP="00524D67">
            <w:pPr>
              <w:overflowPunct w:val="0"/>
              <w:autoSpaceDE w:val="0"/>
              <w:autoSpaceDN w:val="0"/>
              <w:adjustRightInd w:val="0"/>
              <w:contextualSpacing/>
              <w:jc w:val="both"/>
              <w:textAlignment w:val="baseline"/>
              <w:rPr>
                <w:rFonts w:ascii="Times New Roman" w:hAnsi="Times New Roman"/>
                <w:bCs/>
                <w:noProof/>
                <w:sz w:val="20"/>
                <w:szCs w:val="20"/>
                <w:lang w:eastAsia="de-DE"/>
              </w:rPr>
            </w:pPr>
            <w:r w:rsidRPr="00104F67">
              <w:rPr>
                <w:rFonts w:ascii="Times New Roman" w:eastAsia="Times New Roman" w:hAnsi="Times New Roman"/>
                <w:noProof/>
                <w:sz w:val="20"/>
                <w:szCs w:val="20"/>
                <w:lang w:eastAsia="de-DE"/>
              </w:rPr>
              <w:drawing>
                <wp:inline distT="0" distB="0" distL="0" distR="0" wp14:anchorId="235FC858" wp14:editId="2C9597CF">
                  <wp:extent cx="614045" cy="491490"/>
                  <wp:effectExtent l="0" t="0" r="0" b="381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l="18942" t="23347" r="17180" b="26431"/>
                          <a:stretch>
                            <a:fillRect/>
                          </a:stretch>
                        </pic:blipFill>
                        <pic:spPr bwMode="auto">
                          <a:xfrm>
                            <a:off x="0" y="0"/>
                            <a:ext cx="614045" cy="491490"/>
                          </a:xfrm>
                          <a:prstGeom prst="rect">
                            <a:avLst/>
                          </a:prstGeom>
                          <a:noFill/>
                          <a:ln>
                            <a:noFill/>
                          </a:ln>
                        </pic:spPr>
                      </pic:pic>
                    </a:graphicData>
                  </a:graphic>
                </wp:inline>
              </w:drawing>
            </w:r>
          </w:p>
        </w:tc>
      </w:tr>
    </w:tbl>
    <w:p w14:paraId="728D703C" w14:textId="77777777" w:rsidR="00D2511C" w:rsidRPr="00D2511C" w:rsidRDefault="00D2511C" w:rsidP="00D2511C">
      <w:pPr>
        <w:rPr>
          <w:rFonts w:ascii="Arial" w:hAnsi="Arial" w:cs="Arial"/>
          <w:b/>
        </w:rPr>
      </w:pPr>
    </w:p>
    <w:p w14:paraId="3717B365" w14:textId="77777777" w:rsidR="00D2511C" w:rsidRPr="00D2511C" w:rsidRDefault="00D2511C" w:rsidP="00D2511C">
      <w:pPr>
        <w:rPr>
          <w:rFonts w:ascii="Arial" w:hAnsi="Arial" w:cs="Arial"/>
          <w:b/>
        </w:rPr>
      </w:pPr>
      <w:r w:rsidRPr="00D2511C">
        <w:rPr>
          <w:rFonts w:ascii="Arial" w:hAnsi="Arial" w:cs="Arial"/>
          <w:b/>
        </w:rPr>
        <w:t>Hilfen zur Erziehung</w:t>
      </w:r>
    </w:p>
    <w:p w14:paraId="2349FE70" w14:textId="77777777" w:rsidR="00D2511C" w:rsidRPr="00D2511C" w:rsidRDefault="00D2511C" w:rsidP="00D2511C">
      <w:pPr>
        <w:rPr>
          <w:rFonts w:ascii="Arial" w:hAnsi="Arial" w:cs="Arial"/>
        </w:rPr>
      </w:pPr>
      <w:r w:rsidRPr="00D2511C">
        <w:rPr>
          <w:rFonts w:ascii="Arial" w:hAnsi="Arial" w:cs="Arial"/>
        </w:rPr>
        <w:t>Die Hilfen zur Erziehung im deutschen Recht meinen die kommunalen, also staatlichen Leistungen, die in der Jugendhilfe für Familien mit Kindern angeboten werden. Gesetzliche Regelungen zu diesen Hilfsangeboten sind in den § 22 bis 40 des SGB VIII beschrieben. Die Hilfen finden sich in den § 28 bis 35 a aufgelistet. Hilfen werden in aller Regel gewährt, nachdem ein sogenanntes Hilfeplanverfahren gemäß des § 36 SGB VIII durchgeführt wurde.</w:t>
      </w:r>
    </w:p>
    <w:p w14:paraId="68B2D2DF" w14:textId="77777777" w:rsidR="00D2511C" w:rsidRPr="00D2511C" w:rsidRDefault="00D2511C" w:rsidP="00D2511C">
      <w:pPr>
        <w:rPr>
          <w:rFonts w:ascii="Arial" w:hAnsi="Arial" w:cs="Arial"/>
        </w:rPr>
      </w:pPr>
      <w:r w:rsidRPr="00D2511C">
        <w:rPr>
          <w:rFonts w:ascii="Arial" w:hAnsi="Arial" w:cs="Arial"/>
        </w:rPr>
        <w:t xml:space="preserve">Nach dem § 4 SGB VIII Leistungserbringungsrecht gibt es auch anerkannte Träger der freien Jugendhilfe. Anspruchsberechtigt sind regelmäßig die Personensorgeberechtigten, will meinen die Eltern beziehungsweise Pfleger oder auch Vormund. Sie können einen Rechtsanspruch auf die 'Hilfen zur Erziehung' geltend machen, wenn nach Paragraph 27 Absatz 1 SGB VIII </w:t>
      </w:r>
      <w:r w:rsidRPr="00D2511C">
        <w:rPr>
          <w:rFonts w:ascii="Arial" w:hAnsi="Arial" w:cs="Arial"/>
          <w:i/>
          <w:iCs/>
        </w:rPr>
        <w:t>'eine dem Wohl des Kindes oder des Jugendlichen entsprechende Erziehung nicht gewährleistet ist und die Hilfe für seine Entwicklung geeignet und notwendig ist'.</w:t>
      </w:r>
    </w:p>
    <w:p w14:paraId="2F509A17" w14:textId="77777777" w:rsidR="00D2511C" w:rsidRPr="00D2511C" w:rsidRDefault="00D2511C" w:rsidP="00D2511C">
      <w:pPr>
        <w:rPr>
          <w:rFonts w:ascii="Arial" w:hAnsi="Arial" w:cs="Arial"/>
        </w:rPr>
      </w:pPr>
      <w:r w:rsidRPr="00D2511C">
        <w:rPr>
          <w:rFonts w:ascii="Arial" w:hAnsi="Arial" w:cs="Arial"/>
        </w:rPr>
        <w:t>Grundsätzlich kann kein Anspruch auf eine spezielle Form der Hilfe gestellt werden, vielmehr geht es um eine geeignete, ebenso notwendige Form der Unterstützung.</w:t>
      </w:r>
    </w:p>
    <w:p w14:paraId="42343F78" w14:textId="77777777" w:rsidR="00D2511C" w:rsidRPr="00D2511C" w:rsidRDefault="00D2511C" w:rsidP="00D2511C">
      <w:pPr>
        <w:rPr>
          <w:rFonts w:ascii="Arial" w:hAnsi="Arial" w:cs="Arial"/>
          <w:b/>
          <w:bCs/>
        </w:rPr>
      </w:pPr>
      <w:r w:rsidRPr="00D2511C">
        <w:rPr>
          <w:rFonts w:ascii="Arial" w:hAnsi="Arial" w:cs="Arial"/>
          <w:b/>
          <w:bCs/>
        </w:rPr>
        <w:t>Arten der Hilfe zur Erziehung</w:t>
      </w:r>
    </w:p>
    <w:p w14:paraId="6973B3A3"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28 KJHG​: </w:t>
      </w:r>
      <w:r w:rsidRPr="00D2511C">
        <w:rPr>
          <w:rFonts w:ascii="Arial" w:hAnsi="Arial" w:cs="Arial"/>
          <w:b/>
          <w:bCs/>
        </w:rPr>
        <w:t>Erziehungsberatung</w:t>
      </w:r>
    </w:p>
    <w:p w14:paraId="16BF5447"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29 KJHG​: </w:t>
      </w:r>
      <w:r w:rsidRPr="00D2511C">
        <w:rPr>
          <w:rFonts w:ascii="Arial" w:hAnsi="Arial" w:cs="Arial"/>
          <w:b/>
          <w:bCs/>
        </w:rPr>
        <w:t>Soziale Gruppenarbeit</w:t>
      </w:r>
    </w:p>
    <w:p w14:paraId="4510D606"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30 KJHG​: </w:t>
      </w:r>
      <w:r w:rsidRPr="00D2511C">
        <w:rPr>
          <w:rFonts w:ascii="Arial" w:hAnsi="Arial" w:cs="Arial"/>
          <w:b/>
          <w:bCs/>
        </w:rPr>
        <w:t xml:space="preserve">Erziehungsbeistand </w:t>
      </w:r>
    </w:p>
    <w:p w14:paraId="31EF80CB"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31 KJHG​: </w:t>
      </w:r>
      <w:r w:rsidRPr="00D2511C">
        <w:rPr>
          <w:rFonts w:ascii="Arial" w:hAnsi="Arial" w:cs="Arial"/>
          <w:b/>
          <w:bCs/>
        </w:rPr>
        <w:t xml:space="preserve">Sozialpädagogische Familienhilfe </w:t>
      </w:r>
    </w:p>
    <w:p w14:paraId="4C2CB2B4"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32 KJHG​: </w:t>
      </w:r>
      <w:r w:rsidRPr="00D2511C">
        <w:rPr>
          <w:rFonts w:ascii="Arial" w:hAnsi="Arial" w:cs="Arial"/>
          <w:b/>
          <w:bCs/>
        </w:rPr>
        <w:t>Erziehung in einer Tagesgruppe</w:t>
      </w:r>
    </w:p>
    <w:p w14:paraId="69D07DC0"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33 KJHG​: </w:t>
      </w:r>
      <w:r w:rsidRPr="00D2511C">
        <w:rPr>
          <w:rFonts w:ascii="Arial" w:hAnsi="Arial" w:cs="Arial"/>
          <w:b/>
          <w:bCs/>
        </w:rPr>
        <w:t xml:space="preserve">Vollzeitpflege </w:t>
      </w:r>
    </w:p>
    <w:p w14:paraId="7E753132"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34 KJHG​: </w:t>
      </w:r>
      <w:r w:rsidRPr="00D2511C">
        <w:rPr>
          <w:rFonts w:ascii="Arial" w:hAnsi="Arial" w:cs="Arial"/>
          <w:b/>
          <w:bCs/>
        </w:rPr>
        <w:t xml:space="preserve">Heimerziehung oder betreute Wohnform </w:t>
      </w:r>
    </w:p>
    <w:p w14:paraId="70ED546E"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35 KJHG​: </w:t>
      </w:r>
      <w:r w:rsidRPr="00D2511C">
        <w:rPr>
          <w:rFonts w:ascii="Arial" w:hAnsi="Arial" w:cs="Arial"/>
          <w:b/>
          <w:bCs/>
        </w:rPr>
        <w:t>Intensive sozialpädagogische Einzelbetreuung</w:t>
      </w:r>
    </w:p>
    <w:p w14:paraId="5BCCF72C" w14:textId="77777777" w:rsidR="00D2511C" w:rsidRPr="00D2511C" w:rsidRDefault="00D2511C" w:rsidP="00D2511C">
      <w:pPr>
        <w:numPr>
          <w:ilvl w:val="0"/>
          <w:numId w:val="3"/>
        </w:numPr>
        <w:rPr>
          <w:rFonts w:ascii="Arial" w:hAnsi="Arial" w:cs="Arial"/>
        </w:rPr>
      </w:pPr>
      <w:r w:rsidRPr="00D2511C">
        <w:rPr>
          <w:rFonts w:ascii="Arial" w:hAnsi="Arial" w:cs="Arial"/>
        </w:rPr>
        <w:t xml:space="preserve">Hilfe nach dem § 35 a KJHG*​. </w:t>
      </w:r>
      <w:r w:rsidRPr="00D2511C">
        <w:rPr>
          <w:rFonts w:ascii="Arial" w:hAnsi="Arial" w:cs="Arial"/>
          <w:b/>
          <w:bCs/>
        </w:rPr>
        <w:t>Eingliederungshilfe für seelisch behinderte Kinder und Jugendliche</w:t>
      </w:r>
    </w:p>
    <w:p w14:paraId="61332C86" w14:textId="77777777" w:rsidR="00D2511C" w:rsidRPr="00D2511C" w:rsidRDefault="00D2511C" w:rsidP="00D2511C">
      <w:pPr>
        <w:rPr>
          <w:rFonts w:ascii="Arial" w:hAnsi="Arial" w:cs="Arial"/>
        </w:rPr>
      </w:pPr>
      <w:r w:rsidRPr="00D2511C">
        <w:rPr>
          <w:rFonts w:ascii="Arial" w:hAnsi="Arial" w:cs="Arial"/>
        </w:rPr>
        <w:t xml:space="preserve">*Der Paragraph 35 a hat einen besonderen Status. Er zählt eigentlich nicht zu den Hilfen der Erziehung, sondern beinhaltet vielmehr einen </w:t>
      </w:r>
      <w:r w:rsidRPr="00D2511C">
        <w:rPr>
          <w:rFonts w:ascii="Arial" w:hAnsi="Arial" w:cs="Arial"/>
          <w:b/>
          <w:bCs/>
        </w:rPr>
        <w:t>selbstständigen Rechtsanspruch</w:t>
      </w:r>
      <w:r w:rsidRPr="00D2511C">
        <w:rPr>
          <w:rFonts w:ascii="Arial" w:hAnsi="Arial" w:cs="Arial"/>
        </w:rPr>
        <w:t>. Der Anspruchsinhaber wird Jugendlicher oder Kind in eigener Person sein. Es existieren sogenannte flexible Erziehungshilfen nach dem Paragraph 27 Absatz 2 SGB-VIII. Grundsätzlich schreibt der Gesetzgeber vor, die Inhalte und Ausführungen der Angebote zur Hilfe dergestalt anzupassen, dass eine Förderung, eine Verstärkung der individuellen Kenntnisse und Interessen erfolgt, die den Betroffenen letztlich hilft, die Situation aus eigener Kraft zu bewältigen. Im Übrigen können auch junge Volljährige eine Hilfe in Anspruch nehmen, der Paragraph 41 SGB über Hilfe für Junge Volljährige führt dies aus. </w:t>
      </w:r>
    </w:p>
    <w:p w14:paraId="033FECD8" w14:textId="77777777" w:rsidR="00D2511C" w:rsidRPr="00D2511C" w:rsidRDefault="00D2511C" w:rsidP="00D2511C">
      <w:pPr>
        <w:rPr>
          <w:rFonts w:ascii="Arial" w:hAnsi="Arial" w:cs="Arial"/>
          <w:b/>
          <w:bCs/>
        </w:rPr>
      </w:pPr>
      <w:r w:rsidRPr="00D2511C">
        <w:rPr>
          <w:rFonts w:ascii="Arial" w:hAnsi="Arial" w:cs="Arial"/>
          <w:b/>
          <w:bCs/>
        </w:rPr>
        <w:t>Erziehungsberatung</w:t>
      </w:r>
    </w:p>
    <w:p w14:paraId="466DDDFB" w14:textId="77777777" w:rsidR="00D2511C" w:rsidRPr="00D2511C" w:rsidRDefault="00D2511C" w:rsidP="00D2511C">
      <w:pPr>
        <w:rPr>
          <w:rFonts w:ascii="Arial" w:hAnsi="Arial" w:cs="Arial"/>
        </w:rPr>
      </w:pPr>
      <w:r w:rsidRPr="00D2511C">
        <w:rPr>
          <w:rFonts w:ascii="Arial" w:hAnsi="Arial" w:cs="Arial"/>
        </w:rPr>
        <w:lastRenderedPageBreak/>
        <w:t xml:space="preserve">Diese Art der Hilfe findet sich zumeist in </w:t>
      </w:r>
      <w:r w:rsidRPr="00D2511C">
        <w:rPr>
          <w:rFonts w:ascii="Arial" w:hAnsi="Arial" w:cs="Arial"/>
          <w:b/>
          <w:bCs/>
        </w:rPr>
        <w:t>Familienberatungsstellen</w:t>
      </w:r>
      <w:r w:rsidRPr="00D2511C">
        <w:rPr>
          <w:rFonts w:ascii="Arial" w:hAnsi="Arial" w:cs="Arial"/>
        </w:rPr>
        <w:t xml:space="preserve">. Formlose Erziehungsberatung kann auch der Allgemeine Soziale Dienst ASD erbringen. Dies ist formuliert in Paragraph 16 Absatz 2 Nr. 2 SGB VIII. Die Erziehungsberatung ist </w:t>
      </w:r>
      <w:r w:rsidRPr="00D2511C">
        <w:rPr>
          <w:rFonts w:ascii="Arial" w:hAnsi="Arial" w:cs="Arial"/>
          <w:b/>
          <w:bCs/>
        </w:rPr>
        <w:t>kostenfrei</w:t>
      </w:r>
      <w:r w:rsidRPr="00D2511C">
        <w:rPr>
          <w:rFonts w:ascii="Arial" w:hAnsi="Arial" w:cs="Arial"/>
        </w:rPr>
        <w:t>. Gründe für die Notwendigkeit einer Erziehungsberatung sind vielfältig. So kann es um familiäre oder seelische Probleme, Entwicklungsauffälligkeiten der Jugendlichen gehen. Eine eingeschränkte Erziehungskompetenz der Eltern genauso wie ein auffälliges soziales Verhalten des Jugendlichen oder Kindes kann Grund sein, genauso wie berufliche oder schulische Probleme, eine Belastung durch die Problematik der Eltern oder schließlich gar eine Gefährdung des Kindeswohls.</w:t>
      </w:r>
    </w:p>
    <w:p w14:paraId="7FE9B2E9" w14:textId="77777777" w:rsidR="00D2511C" w:rsidRPr="00D2511C" w:rsidRDefault="00D2511C" w:rsidP="00D2511C">
      <w:pPr>
        <w:rPr>
          <w:rFonts w:ascii="Arial" w:hAnsi="Arial" w:cs="Arial"/>
          <w:b/>
          <w:bCs/>
        </w:rPr>
      </w:pPr>
      <w:r w:rsidRPr="00D2511C">
        <w:rPr>
          <w:rFonts w:ascii="Arial" w:hAnsi="Arial" w:cs="Arial"/>
          <w:b/>
          <w:bCs/>
        </w:rPr>
        <w:t>Soziale Gruppenarbeit</w:t>
      </w:r>
    </w:p>
    <w:p w14:paraId="4381857D" w14:textId="77777777" w:rsidR="00D2511C" w:rsidRPr="00D2511C" w:rsidRDefault="00D2511C" w:rsidP="00D2511C">
      <w:pPr>
        <w:rPr>
          <w:rFonts w:ascii="Arial" w:hAnsi="Arial" w:cs="Arial"/>
        </w:rPr>
      </w:pPr>
      <w:r w:rsidRPr="00D2511C">
        <w:rPr>
          <w:rFonts w:ascii="Arial" w:hAnsi="Arial" w:cs="Arial"/>
        </w:rPr>
        <w:t>[…] In pädagogisch angeleiteten Gruppen wird es individuell um Kooperationsbereitschaft, Empathie und Rücksichtnahme gehen, um dynamische Prozesse.</w:t>
      </w:r>
    </w:p>
    <w:p w14:paraId="5AEAD52A" w14:textId="77777777" w:rsidR="00D2511C" w:rsidRPr="00D2511C" w:rsidRDefault="00D2511C" w:rsidP="00D2511C">
      <w:pPr>
        <w:rPr>
          <w:rFonts w:ascii="Arial" w:hAnsi="Arial" w:cs="Arial"/>
          <w:b/>
          <w:bCs/>
        </w:rPr>
      </w:pPr>
      <w:r w:rsidRPr="00D2511C">
        <w:rPr>
          <w:rFonts w:ascii="Arial" w:hAnsi="Arial" w:cs="Arial"/>
          <w:b/>
          <w:bCs/>
        </w:rPr>
        <w:t>Erziehungsbeistand</w:t>
      </w:r>
    </w:p>
    <w:p w14:paraId="7E009468" w14:textId="77777777" w:rsidR="00D2511C" w:rsidRPr="00D2511C" w:rsidRDefault="00D2511C" w:rsidP="00D2511C">
      <w:pPr>
        <w:rPr>
          <w:rFonts w:ascii="Arial" w:hAnsi="Arial" w:cs="Arial"/>
        </w:rPr>
      </w:pPr>
      <w:r w:rsidRPr="00D2511C">
        <w:rPr>
          <w:rFonts w:ascii="Arial" w:hAnsi="Arial" w:cs="Arial"/>
        </w:rPr>
        <w:t>Hier gibt es den</w:t>
      </w:r>
      <w:r w:rsidRPr="00D2511C">
        <w:rPr>
          <w:rFonts w:ascii="Arial" w:hAnsi="Arial" w:cs="Arial"/>
          <w:b/>
          <w:bCs/>
        </w:rPr>
        <w:t xml:space="preserve"> Betreuungshelfer</w:t>
      </w:r>
      <w:r w:rsidRPr="00D2511C">
        <w:rPr>
          <w:rFonts w:ascii="Arial" w:hAnsi="Arial" w:cs="Arial"/>
        </w:rPr>
        <w:t xml:space="preserve"> sowie den</w:t>
      </w:r>
      <w:r w:rsidRPr="00D2511C">
        <w:rPr>
          <w:rFonts w:ascii="Arial" w:hAnsi="Arial" w:cs="Arial"/>
          <w:b/>
          <w:bCs/>
        </w:rPr>
        <w:t xml:space="preserve"> Erziehungsbeistand</w:t>
      </w:r>
      <w:r w:rsidRPr="00D2511C">
        <w:rPr>
          <w:rFonts w:ascii="Arial" w:hAnsi="Arial" w:cs="Arial"/>
        </w:rPr>
        <w:t xml:space="preserve">. Beide haben die Aufgabe, dem Jugendlichen in der Überwindung von Problemen bei seiner Entwicklung zur Seite zu stehen. Dabei ist ihnen geraten, das soziale Umfeld positiv miteinzubeziehen, den Lebensbezug zur Familie zu fördern und zu erhalten, die Selbständigkeit möglich zu machen. Die Tätigkeit als Erziehungsbeistand grenzt sich von der sozialpädagogischen Familienhilfe gemäß des § 31 SGB VIII und der intensiven sozialen Betreuung nach dem § 35 SGB VIII deutlich ab, weil sie eben ein </w:t>
      </w:r>
      <w:r w:rsidRPr="00D2511C">
        <w:rPr>
          <w:rFonts w:ascii="Arial" w:hAnsi="Arial" w:cs="Arial"/>
          <w:b/>
          <w:bCs/>
        </w:rPr>
        <w:t>gesamtheitliches Konzept</w:t>
      </w:r>
      <w:r w:rsidRPr="00D2511C">
        <w:rPr>
          <w:rFonts w:ascii="Arial" w:hAnsi="Arial" w:cs="Arial"/>
        </w:rPr>
        <w:t xml:space="preserve"> verfolgt.</w:t>
      </w:r>
    </w:p>
    <w:p w14:paraId="774A460D" w14:textId="77777777" w:rsidR="00D2511C" w:rsidRPr="00D2511C" w:rsidRDefault="00D2511C" w:rsidP="00D2511C">
      <w:pPr>
        <w:rPr>
          <w:rFonts w:ascii="Arial" w:hAnsi="Arial" w:cs="Arial"/>
          <w:b/>
          <w:bCs/>
        </w:rPr>
      </w:pPr>
      <w:r w:rsidRPr="00D2511C">
        <w:rPr>
          <w:rFonts w:ascii="Arial" w:hAnsi="Arial" w:cs="Arial"/>
          <w:b/>
          <w:bCs/>
        </w:rPr>
        <w:t>Sozialpädagogische Familienhilfe</w:t>
      </w:r>
    </w:p>
    <w:p w14:paraId="776E4CB1" w14:textId="77777777" w:rsidR="00D2511C" w:rsidRPr="00D2511C" w:rsidRDefault="00D2511C" w:rsidP="00D2511C">
      <w:pPr>
        <w:rPr>
          <w:rFonts w:ascii="Arial" w:hAnsi="Arial" w:cs="Arial"/>
        </w:rPr>
      </w:pPr>
      <w:r w:rsidRPr="00D2511C">
        <w:rPr>
          <w:rFonts w:ascii="Arial" w:hAnsi="Arial" w:cs="Arial"/>
        </w:rPr>
        <w:t xml:space="preserve">Die sozialpädagogische Familienhilfe setzt einen Hilfeplan nach Paragraph 36 SGB VIII voraus. Bevorzugt genießen werden diese Art der Hilfe Familien mit einer sogenannten </w:t>
      </w:r>
      <w:r w:rsidRPr="00D2511C">
        <w:rPr>
          <w:rFonts w:ascii="Arial" w:hAnsi="Arial" w:cs="Arial"/>
          <w:b/>
          <w:bCs/>
        </w:rPr>
        <w:t>Multiproblematik</w:t>
      </w:r>
      <w:r w:rsidRPr="00D2511C">
        <w:rPr>
          <w:rFonts w:ascii="Arial" w:hAnsi="Arial" w:cs="Arial"/>
        </w:rPr>
        <w:t>. Darunter versteht man massive Probleme emotionaler, sozialer und ökonomischer Art, die gebündelt gleichzeitig auftreten. Diese spezielle Hilfeform entstammt dem Kinder- und Jugendhilfegesetz (KJHG). Es hat die Aufgabe, Eltern mit praktischen Hilfen bei der Kindererziehung, im Falle von beispielsweise Vernachlässigung oder Misshandlung, Unterstützung zu bieten und soll in der Versorgung des Haushalts und bei unangemessenem Ausgabeverhalten unterstützen und helfen. Die Sozialpädagogische Familienhilfe zeigt sich mit einer jährlichen Zuwachsrate von 10 Prozent seit Beginn der 90er Jahre als eines der prosperierendsten</w:t>
      </w:r>
      <w:r w:rsidRPr="00D2511C">
        <w:rPr>
          <w:rFonts w:ascii="Arial" w:hAnsi="Arial" w:cs="Arial"/>
          <w:vertAlign w:val="superscript"/>
        </w:rPr>
        <w:footnoteReference w:id="1"/>
      </w:r>
      <w:r w:rsidRPr="00D2511C">
        <w:rPr>
          <w:rFonts w:ascii="Arial" w:hAnsi="Arial" w:cs="Arial"/>
        </w:rPr>
        <w:t xml:space="preserve"> Gebiete der Erziehungshilfe in Deutschland. </w:t>
      </w:r>
    </w:p>
    <w:p w14:paraId="5D8118C3" w14:textId="77777777" w:rsidR="00D2511C" w:rsidRPr="00D2511C" w:rsidRDefault="00D2511C" w:rsidP="00D2511C">
      <w:pPr>
        <w:rPr>
          <w:rFonts w:ascii="Arial" w:hAnsi="Arial" w:cs="Arial"/>
          <w:b/>
          <w:bCs/>
        </w:rPr>
      </w:pPr>
      <w:r w:rsidRPr="00D2511C">
        <w:rPr>
          <w:rFonts w:ascii="Arial" w:hAnsi="Arial" w:cs="Arial"/>
          <w:b/>
          <w:bCs/>
        </w:rPr>
        <w:t>Vollzeitpflege</w:t>
      </w:r>
    </w:p>
    <w:p w14:paraId="3C9FD16C" w14:textId="77777777" w:rsidR="00D2511C" w:rsidRPr="00D2511C" w:rsidRDefault="00D2511C" w:rsidP="00D2511C">
      <w:pPr>
        <w:rPr>
          <w:rFonts w:ascii="Arial" w:hAnsi="Arial" w:cs="Arial"/>
          <w:b/>
          <w:bCs/>
        </w:rPr>
      </w:pPr>
      <w:r w:rsidRPr="00D2511C">
        <w:rPr>
          <w:rFonts w:ascii="Arial" w:hAnsi="Arial" w:cs="Arial"/>
        </w:rPr>
        <w:t xml:space="preserve">Die Vollzeithilfe ist gemäß den § 27 und 33 SGB VIII eine </w:t>
      </w:r>
      <w:r w:rsidRPr="00D2511C">
        <w:rPr>
          <w:rFonts w:ascii="Arial" w:hAnsi="Arial" w:cs="Arial"/>
          <w:b/>
          <w:bCs/>
        </w:rPr>
        <w:t>lebensfeldersetzende Hilfe</w:t>
      </w:r>
      <w:r w:rsidRPr="00D2511C">
        <w:rPr>
          <w:rFonts w:ascii="Arial" w:hAnsi="Arial" w:cs="Arial"/>
        </w:rPr>
        <w:t>. Das heißt, es erfolgt eine Unterbringung in einer Erziehungsstelle oder einer Pflegefamilie, jedenfalls in einem funktionierenden Familiensystem.</w:t>
      </w:r>
    </w:p>
    <w:p w14:paraId="5A31FB3E" w14:textId="77777777" w:rsidR="00D2511C" w:rsidRPr="00D2511C" w:rsidRDefault="00D2511C" w:rsidP="00D2511C">
      <w:pPr>
        <w:rPr>
          <w:rFonts w:ascii="Arial" w:hAnsi="Arial" w:cs="Arial"/>
        </w:rPr>
      </w:pPr>
      <w:r w:rsidRPr="00D2511C">
        <w:rPr>
          <w:rFonts w:ascii="Arial" w:hAnsi="Arial" w:cs="Arial"/>
        </w:rPr>
        <w:t>[online] https://www.juraforum.de/lexikon/hilfen-zur-erziehung [zuletzt 12.01.2020]</w:t>
      </w:r>
    </w:p>
    <w:p w14:paraId="4A805FA6" w14:textId="77777777" w:rsidR="00D2511C" w:rsidRPr="00D2511C" w:rsidRDefault="00D2511C" w:rsidP="00D2511C">
      <w:pPr>
        <w:rPr>
          <w:rFonts w:ascii="Arial" w:hAnsi="Arial" w:cs="Arial"/>
          <w:b/>
        </w:rPr>
      </w:pPr>
    </w:p>
    <w:p w14:paraId="39E25340" w14:textId="77777777" w:rsidR="00D2511C" w:rsidRPr="00D2511C" w:rsidRDefault="00D2511C" w:rsidP="00D2511C">
      <w:pPr>
        <w:rPr>
          <w:rFonts w:ascii="Arial" w:hAnsi="Arial" w:cs="Arial"/>
          <w:b/>
        </w:rPr>
      </w:pPr>
    </w:p>
    <w:p w14:paraId="3AA07FF6" w14:textId="77777777" w:rsidR="003A49F6" w:rsidRPr="00D2511C" w:rsidRDefault="003A49F6">
      <w:pPr>
        <w:rPr>
          <w:rFonts w:ascii="Arial" w:hAnsi="Arial" w:cs="Arial"/>
        </w:rPr>
      </w:pPr>
    </w:p>
    <w:sectPr w:rsidR="003A49F6" w:rsidRPr="00D2511C">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D5D7A" w14:textId="77777777" w:rsidR="00515345" w:rsidRDefault="00515345" w:rsidP="00D2511C">
      <w:pPr>
        <w:spacing w:after="0" w:line="240" w:lineRule="auto"/>
      </w:pPr>
      <w:r>
        <w:separator/>
      </w:r>
    </w:p>
  </w:endnote>
  <w:endnote w:type="continuationSeparator" w:id="0">
    <w:p w14:paraId="6721D835" w14:textId="77777777" w:rsidR="00515345" w:rsidRDefault="00515345" w:rsidP="00D25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DB0C0" w14:textId="77777777" w:rsidR="00515345" w:rsidRDefault="00515345" w:rsidP="00D2511C">
      <w:pPr>
        <w:spacing w:after="0" w:line="240" w:lineRule="auto"/>
      </w:pPr>
      <w:r>
        <w:separator/>
      </w:r>
    </w:p>
  </w:footnote>
  <w:footnote w:type="continuationSeparator" w:id="0">
    <w:p w14:paraId="712FB648" w14:textId="77777777" w:rsidR="00515345" w:rsidRDefault="00515345" w:rsidP="00D2511C">
      <w:pPr>
        <w:spacing w:after="0" w:line="240" w:lineRule="auto"/>
      </w:pPr>
      <w:r>
        <w:continuationSeparator/>
      </w:r>
    </w:p>
  </w:footnote>
  <w:footnote w:id="1">
    <w:p w14:paraId="0967C2F0" w14:textId="77777777" w:rsidR="00D2511C" w:rsidRDefault="00D2511C" w:rsidP="00D2511C">
      <w:pPr>
        <w:pStyle w:val="Funotentext"/>
      </w:pPr>
      <w:r>
        <w:rPr>
          <w:rStyle w:val="Funotenzeichen"/>
        </w:rPr>
        <w:footnoteRef/>
      </w:r>
      <w:r>
        <w:t xml:space="preserve"> Prosperierendsten (superlativ) von prosperieren- sich gut/günstig entwickeln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152BA"/>
    <w:multiLevelType w:val="hybridMultilevel"/>
    <w:tmpl w:val="1B6C737E"/>
    <w:lvl w:ilvl="0" w:tplc="68FC0DF0">
      <w:start w:val="1"/>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957334"/>
    <w:multiLevelType w:val="multilevel"/>
    <w:tmpl w:val="A13E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2826C9"/>
    <w:multiLevelType w:val="hybridMultilevel"/>
    <w:tmpl w:val="C7A6C0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FEB"/>
    <w:rsid w:val="00142056"/>
    <w:rsid w:val="00262FEB"/>
    <w:rsid w:val="003A49F6"/>
    <w:rsid w:val="004355A4"/>
    <w:rsid w:val="00515345"/>
    <w:rsid w:val="00997D6B"/>
    <w:rsid w:val="00D251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573F4"/>
  <w15:chartTrackingRefBased/>
  <w15:docId w15:val="{B51E74F9-8E4E-4826-AAAC-0950F566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4205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ellenraster1">
    <w:name w:val="Tabellenraster1"/>
    <w:basedOn w:val="NormaleTabelle"/>
    <w:uiPriority w:val="59"/>
    <w:rsid w:val="0014205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A49F6"/>
    <w:pPr>
      <w:ind w:left="720"/>
      <w:contextualSpacing/>
    </w:pPr>
  </w:style>
  <w:style w:type="paragraph" w:styleId="Funotentext">
    <w:name w:val="footnote text"/>
    <w:basedOn w:val="Standard"/>
    <w:link w:val="FunotentextZchn"/>
    <w:uiPriority w:val="99"/>
    <w:semiHidden/>
    <w:unhideWhenUsed/>
    <w:rsid w:val="00D2511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D2511C"/>
    <w:rPr>
      <w:sz w:val="20"/>
      <w:szCs w:val="20"/>
    </w:rPr>
  </w:style>
  <w:style w:type="character" w:styleId="Funotenzeichen">
    <w:name w:val="footnote reference"/>
    <w:basedOn w:val="Absatz-Standardschriftart"/>
    <w:uiPriority w:val="99"/>
    <w:semiHidden/>
    <w:unhideWhenUsed/>
    <w:rsid w:val="00D251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705DB5-0098-4BF9-B12C-07487BE48F5D}" type="doc">
      <dgm:prSet loTypeId="urn:microsoft.com/office/officeart/2005/8/layout/funnel1" loCatId="process" qsTypeId="urn:microsoft.com/office/officeart/2005/8/quickstyle/simple1" qsCatId="simple" csTypeId="urn:microsoft.com/office/officeart/2005/8/colors/accent1_2" csCatId="accent1" phldr="1"/>
      <dgm:spPr/>
      <dgm:t>
        <a:bodyPr/>
        <a:lstStyle/>
        <a:p>
          <a:endParaRPr lang="de-DE"/>
        </a:p>
      </dgm:t>
    </dgm:pt>
    <dgm:pt modelId="{5E948007-9967-47F4-BD91-27E9EED03535}">
      <dgm:prSet phldrT="[Text]"/>
      <dgm:spPr>
        <a:xfrm>
          <a:off x="2663190" y="202425"/>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de-DE">
              <a:solidFill>
                <a:sysClr val="window" lastClr="FFFFFF"/>
              </a:solidFill>
              <a:latin typeface="Calibri" panose="020F0502020204030204"/>
              <a:ea typeface="+mn-ea"/>
              <a:cs typeface="+mn-cs"/>
            </a:rPr>
            <a:t>wer?</a:t>
          </a:r>
        </a:p>
      </dgm:t>
    </dgm:pt>
    <dgm:pt modelId="{8A616B55-0D3B-4670-9CB5-BE5A9B7A788A}" type="parTrans" cxnId="{3DAB1CD2-A643-4330-AC1F-D0079379C51D}">
      <dgm:prSet/>
      <dgm:spPr/>
      <dgm:t>
        <a:bodyPr/>
        <a:lstStyle/>
        <a:p>
          <a:endParaRPr lang="de-DE"/>
        </a:p>
      </dgm:t>
    </dgm:pt>
    <dgm:pt modelId="{08F09059-D265-4421-A4DB-4FB3C4481851}" type="sibTrans" cxnId="{3DAB1CD2-A643-4330-AC1F-D0079379C51D}">
      <dgm:prSet/>
      <dgm:spPr/>
      <dgm:t>
        <a:bodyPr/>
        <a:lstStyle/>
        <a:p>
          <a:endParaRPr lang="de-DE"/>
        </a:p>
      </dgm:t>
    </dgm:pt>
    <dgm:pt modelId="{18C1A490-E215-4C42-873D-8DDB967530A9}">
      <dgm:prSet phldrT="[Text]"/>
      <dgm:spPr>
        <a:xfrm>
          <a:off x="1743075" y="420052"/>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de-DE">
              <a:solidFill>
                <a:sysClr val="window" lastClr="FFFFFF"/>
              </a:solidFill>
              <a:latin typeface="Calibri" panose="020F0502020204030204"/>
              <a:ea typeface="+mn-ea"/>
              <a:cs typeface="+mn-cs"/>
            </a:rPr>
            <a:t>wie?</a:t>
          </a:r>
        </a:p>
      </dgm:t>
    </dgm:pt>
    <dgm:pt modelId="{18B316A2-CC6C-4096-A2BC-78BA483D4A3D}" type="parTrans" cxnId="{B8C54925-EC16-4AA9-941F-25DFB964A4E4}">
      <dgm:prSet/>
      <dgm:spPr/>
      <dgm:t>
        <a:bodyPr/>
        <a:lstStyle/>
        <a:p>
          <a:endParaRPr lang="de-DE"/>
        </a:p>
      </dgm:t>
    </dgm:pt>
    <dgm:pt modelId="{F4870C0B-DAD6-4A10-BB22-E3774DB71032}" type="sibTrans" cxnId="{B8C54925-EC16-4AA9-941F-25DFB964A4E4}">
      <dgm:prSet/>
      <dgm:spPr/>
      <dgm:t>
        <a:bodyPr/>
        <a:lstStyle/>
        <a:p>
          <a:endParaRPr lang="de-DE"/>
        </a:p>
      </dgm:t>
    </dgm:pt>
    <dgm:pt modelId="{FC7D863E-85E5-42A4-8B13-76AA699F0207}">
      <dgm:prSet phldrT="[Text]"/>
      <dgm:spPr>
        <a:xfrm>
          <a:off x="2387155" y="1095336"/>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de-DE">
              <a:solidFill>
                <a:sysClr val="window" lastClr="FFFFFF"/>
              </a:solidFill>
              <a:latin typeface="Calibri" panose="020F0502020204030204"/>
              <a:ea typeface="+mn-ea"/>
              <a:cs typeface="+mn-cs"/>
            </a:rPr>
            <a:t>was?</a:t>
          </a:r>
        </a:p>
      </dgm:t>
    </dgm:pt>
    <dgm:pt modelId="{9414238D-04D9-426E-A18F-613CC995700E}" type="parTrans" cxnId="{4915268C-CB9B-432C-BC23-FD4712CE9280}">
      <dgm:prSet/>
      <dgm:spPr/>
      <dgm:t>
        <a:bodyPr/>
        <a:lstStyle/>
        <a:p>
          <a:endParaRPr lang="de-DE"/>
        </a:p>
      </dgm:t>
    </dgm:pt>
    <dgm:pt modelId="{495C1040-0768-4B33-A705-7B844B52BC01}" type="sibTrans" cxnId="{4915268C-CB9B-432C-BC23-FD4712CE9280}">
      <dgm:prSet/>
      <dgm:spPr/>
      <dgm:t>
        <a:bodyPr/>
        <a:lstStyle/>
        <a:p>
          <a:endParaRPr lang="de-DE"/>
        </a:p>
      </dgm:t>
    </dgm:pt>
    <dgm:pt modelId="{98FBBCA2-2EF5-474F-8BC9-5132529AA985}">
      <dgm:prSet phldrT="[Text]"/>
      <dgm:spPr>
        <a:xfrm>
          <a:off x="1543049" y="2580322"/>
          <a:ext cx="2400300" cy="600075"/>
        </a:xfrm>
        <a:prstGeom prst="rect">
          <a:avLst/>
        </a:prstGeom>
        <a:noFill/>
        <a:ln>
          <a:noFill/>
        </a:ln>
        <a:effectLst/>
      </dgm:spPr>
      <dgm:t>
        <a:bodyPr/>
        <a:lstStyle/>
        <a:p>
          <a:r>
            <a:rPr lang="de-DE">
              <a:solidFill>
                <a:sysClr val="windowText" lastClr="000000">
                  <a:hueOff val="0"/>
                  <a:satOff val="0"/>
                  <a:lumOff val="0"/>
                  <a:alphaOff val="0"/>
                </a:sysClr>
              </a:solidFill>
              <a:latin typeface="Calibri" panose="020F0502020204030204"/>
              <a:ea typeface="+mn-ea"/>
              <a:cs typeface="+mn-cs"/>
            </a:rPr>
            <a:t>Ihr Logo/ Ihr Slogan</a:t>
          </a:r>
        </a:p>
      </dgm:t>
    </dgm:pt>
    <dgm:pt modelId="{CEA4BF3E-E848-40AB-A45D-30441DF4016D}" type="parTrans" cxnId="{A6ACD41C-E8B0-4A39-BBA3-7917A7FF450C}">
      <dgm:prSet/>
      <dgm:spPr/>
      <dgm:t>
        <a:bodyPr/>
        <a:lstStyle/>
        <a:p>
          <a:endParaRPr lang="de-DE"/>
        </a:p>
      </dgm:t>
    </dgm:pt>
    <dgm:pt modelId="{FBFDBFE7-C254-46F2-A7C8-3C6CAFD65831}" type="sibTrans" cxnId="{A6ACD41C-E8B0-4A39-BBA3-7917A7FF450C}">
      <dgm:prSet/>
      <dgm:spPr/>
      <dgm:t>
        <a:bodyPr/>
        <a:lstStyle/>
        <a:p>
          <a:endParaRPr lang="de-DE"/>
        </a:p>
      </dgm:t>
    </dgm:pt>
    <dgm:pt modelId="{3D474688-ED78-4F89-807A-AF36B5EA760C}" type="pres">
      <dgm:prSet presAssocID="{8A705DB5-0098-4BF9-B12C-07487BE48F5D}" presName="Name0" presStyleCnt="0">
        <dgm:presLayoutVars>
          <dgm:chMax val="4"/>
          <dgm:resizeHandles val="exact"/>
        </dgm:presLayoutVars>
      </dgm:prSet>
      <dgm:spPr/>
    </dgm:pt>
    <dgm:pt modelId="{A25004FD-8E87-4DE7-9853-FBD7C2EE22B5}" type="pres">
      <dgm:prSet presAssocID="{8A705DB5-0098-4BF9-B12C-07487BE48F5D}" presName="ellipse" presStyleLbl="trBgShp" presStyleIdx="0" presStyleCnt="1"/>
      <dgm:spPr>
        <a:xfrm>
          <a:off x="1449038" y="130016"/>
          <a:ext cx="2580322" cy="896112"/>
        </a:xfrm>
        <a:prstGeom prst="ellipse">
          <a:avLst/>
        </a:prstGeom>
        <a:solidFill>
          <a:srgbClr val="5B9BD5">
            <a:tint val="50000"/>
            <a:alpha val="40000"/>
            <a:hueOff val="0"/>
            <a:satOff val="0"/>
            <a:lumOff val="0"/>
            <a:alphaOff val="0"/>
          </a:srgbClr>
        </a:solidFill>
        <a:ln>
          <a:noFill/>
        </a:ln>
        <a:effectLst/>
      </dgm:spPr>
    </dgm:pt>
    <dgm:pt modelId="{E3F2321E-F74B-4F31-A1E1-EB9B53B541EA}" type="pres">
      <dgm:prSet presAssocID="{8A705DB5-0098-4BF9-B12C-07487BE48F5D}" presName="arrow1" presStyleLbl="fgShp" presStyleIdx="0" presStyleCnt="1"/>
      <dgm:spPr>
        <a:xfrm>
          <a:off x="2493168" y="2324290"/>
          <a:ext cx="500062" cy="320040"/>
        </a:xfrm>
        <a:prstGeom prst="down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D4E95D08-B7FE-4908-BDDD-4A680F747FD1}" type="pres">
      <dgm:prSet presAssocID="{8A705DB5-0098-4BF9-B12C-07487BE48F5D}" presName="rectangle" presStyleLbl="revTx" presStyleIdx="0" presStyleCnt="1">
        <dgm:presLayoutVars>
          <dgm:bulletEnabled val="1"/>
        </dgm:presLayoutVars>
      </dgm:prSet>
      <dgm:spPr/>
    </dgm:pt>
    <dgm:pt modelId="{BC50B32E-AECC-4C3B-A9B2-564499E41E38}" type="pres">
      <dgm:prSet presAssocID="{18C1A490-E215-4C42-873D-8DDB967530A9}" presName="item1" presStyleLbl="node1" presStyleIdx="0" presStyleCnt="3">
        <dgm:presLayoutVars>
          <dgm:bulletEnabled val="1"/>
        </dgm:presLayoutVars>
      </dgm:prSet>
      <dgm:spPr/>
    </dgm:pt>
    <dgm:pt modelId="{5609D422-314A-4729-B6B5-53FA5E2E3671}" type="pres">
      <dgm:prSet presAssocID="{FC7D863E-85E5-42A4-8B13-76AA699F0207}" presName="item2" presStyleLbl="node1" presStyleIdx="1" presStyleCnt="3">
        <dgm:presLayoutVars>
          <dgm:bulletEnabled val="1"/>
        </dgm:presLayoutVars>
      </dgm:prSet>
      <dgm:spPr/>
    </dgm:pt>
    <dgm:pt modelId="{2C54E5B5-EF23-4864-AFD7-5D4E914A0410}" type="pres">
      <dgm:prSet presAssocID="{98FBBCA2-2EF5-474F-8BC9-5132529AA985}" presName="item3" presStyleLbl="node1" presStyleIdx="2" presStyleCnt="3">
        <dgm:presLayoutVars>
          <dgm:bulletEnabled val="1"/>
        </dgm:presLayoutVars>
      </dgm:prSet>
      <dgm:spPr/>
    </dgm:pt>
    <dgm:pt modelId="{AD067E08-632C-4067-84F3-CE1B349CE9D5}" type="pres">
      <dgm:prSet presAssocID="{8A705DB5-0098-4BF9-B12C-07487BE48F5D}" presName="funnel" presStyleLbl="trAlignAcc1" presStyleIdx="0" presStyleCnt="1"/>
      <dgm:spPr>
        <a:xfrm>
          <a:off x="1343025" y="20002"/>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gm:spPr>
    </dgm:pt>
  </dgm:ptLst>
  <dgm:cxnLst>
    <dgm:cxn modelId="{B5FE5912-E062-4AFA-8B21-92C3A1E12D14}" type="presOf" srcId="{5E948007-9967-47F4-BD91-27E9EED03535}" destId="{2C54E5B5-EF23-4864-AFD7-5D4E914A0410}" srcOrd="0" destOrd="0" presId="urn:microsoft.com/office/officeart/2005/8/layout/funnel1"/>
    <dgm:cxn modelId="{A6ACD41C-E8B0-4A39-BBA3-7917A7FF450C}" srcId="{8A705DB5-0098-4BF9-B12C-07487BE48F5D}" destId="{98FBBCA2-2EF5-474F-8BC9-5132529AA985}" srcOrd="3" destOrd="0" parTransId="{CEA4BF3E-E848-40AB-A45D-30441DF4016D}" sibTransId="{FBFDBFE7-C254-46F2-A7C8-3C6CAFD65831}"/>
    <dgm:cxn modelId="{B8C54925-EC16-4AA9-941F-25DFB964A4E4}" srcId="{8A705DB5-0098-4BF9-B12C-07487BE48F5D}" destId="{18C1A490-E215-4C42-873D-8DDB967530A9}" srcOrd="1" destOrd="0" parTransId="{18B316A2-CC6C-4096-A2BC-78BA483D4A3D}" sibTransId="{F4870C0B-DAD6-4A10-BB22-E3774DB71032}"/>
    <dgm:cxn modelId="{24F7936F-C1E1-43E5-89DE-70E7ABA0F709}" type="presOf" srcId="{98FBBCA2-2EF5-474F-8BC9-5132529AA985}" destId="{D4E95D08-B7FE-4908-BDDD-4A680F747FD1}" srcOrd="0" destOrd="0" presId="urn:microsoft.com/office/officeart/2005/8/layout/funnel1"/>
    <dgm:cxn modelId="{4915268C-CB9B-432C-BC23-FD4712CE9280}" srcId="{8A705DB5-0098-4BF9-B12C-07487BE48F5D}" destId="{FC7D863E-85E5-42A4-8B13-76AA699F0207}" srcOrd="2" destOrd="0" parTransId="{9414238D-04D9-426E-A18F-613CC995700E}" sibTransId="{495C1040-0768-4B33-A705-7B844B52BC01}"/>
    <dgm:cxn modelId="{A0E0CAB6-49FB-4252-A3A4-0CF800BBCD7F}" type="presOf" srcId="{FC7D863E-85E5-42A4-8B13-76AA699F0207}" destId="{BC50B32E-AECC-4C3B-A9B2-564499E41E38}" srcOrd="0" destOrd="0" presId="urn:microsoft.com/office/officeart/2005/8/layout/funnel1"/>
    <dgm:cxn modelId="{277166CF-073E-4E56-85ED-32B7B47869C0}" type="presOf" srcId="{18C1A490-E215-4C42-873D-8DDB967530A9}" destId="{5609D422-314A-4729-B6B5-53FA5E2E3671}" srcOrd="0" destOrd="0" presId="urn:microsoft.com/office/officeart/2005/8/layout/funnel1"/>
    <dgm:cxn modelId="{3DAB1CD2-A643-4330-AC1F-D0079379C51D}" srcId="{8A705DB5-0098-4BF9-B12C-07487BE48F5D}" destId="{5E948007-9967-47F4-BD91-27E9EED03535}" srcOrd="0" destOrd="0" parTransId="{8A616B55-0D3B-4670-9CB5-BE5A9B7A788A}" sibTransId="{08F09059-D265-4421-A4DB-4FB3C4481851}"/>
    <dgm:cxn modelId="{A4D758E3-553D-4DD4-8A39-8DD5B785BA15}" type="presOf" srcId="{8A705DB5-0098-4BF9-B12C-07487BE48F5D}" destId="{3D474688-ED78-4F89-807A-AF36B5EA760C}" srcOrd="0" destOrd="0" presId="urn:microsoft.com/office/officeart/2005/8/layout/funnel1"/>
    <dgm:cxn modelId="{B397C386-BE75-489C-96E1-19901F8B1BB0}" type="presParOf" srcId="{3D474688-ED78-4F89-807A-AF36B5EA760C}" destId="{A25004FD-8E87-4DE7-9853-FBD7C2EE22B5}" srcOrd="0" destOrd="0" presId="urn:microsoft.com/office/officeart/2005/8/layout/funnel1"/>
    <dgm:cxn modelId="{88A226AD-EBCA-405C-AF2D-587D91EFEBA4}" type="presParOf" srcId="{3D474688-ED78-4F89-807A-AF36B5EA760C}" destId="{E3F2321E-F74B-4F31-A1E1-EB9B53B541EA}" srcOrd="1" destOrd="0" presId="urn:microsoft.com/office/officeart/2005/8/layout/funnel1"/>
    <dgm:cxn modelId="{09798827-1DBF-4592-9929-17E21E9D7EB7}" type="presParOf" srcId="{3D474688-ED78-4F89-807A-AF36B5EA760C}" destId="{D4E95D08-B7FE-4908-BDDD-4A680F747FD1}" srcOrd="2" destOrd="0" presId="urn:microsoft.com/office/officeart/2005/8/layout/funnel1"/>
    <dgm:cxn modelId="{82268CD4-2D29-483A-A7B1-AF6728E27C08}" type="presParOf" srcId="{3D474688-ED78-4F89-807A-AF36B5EA760C}" destId="{BC50B32E-AECC-4C3B-A9B2-564499E41E38}" srcOrd="3" destOrd="0" presId="urn:microsoft.com/office/officeart/2005/8/layout/funnel1"/>
    <dgm:cxn modelId="{3BB83482-5BF9-4EF3-AE9C-ED0F44F8EB1F}" type="presParOf" srcId="{3D474688-ED78-4F89-807A-AF36B5EA760C}" destId="{5609D422-314A-4729-B6B5-53FA5E2E3671}" srcOrd="4" destOrd="0" presId="urn:microsoft.com/office/officeart/2005/8/layout/funnel1"/>
    <dgm:cxn modelId="{D950D864-343A-4F69-AB89-A3CE5A0AC842}" type="presParOf" srcId="{3D474688-ED78-4F89-807A-AF36B5EA760C}" destId="{2C54E5B5-EF23-4864-AFD7-5D4E914A0410}" srcOrd="5" destOrd="0" presId="urn:microsoft.com/office/officeart/2005/8/layout/funnel1"/>
    <dgm:cxn modelId="{7C2DC28D-E947-4C2E-927E-594822396BCA}" type="presParOf" srcId="{3D474688-ED78-4F89-807A-AF36B5EA760C}" destId="{AD067E08-632C-4067-84F3-CE1B349CE9D5}" srcOrd="6" destOrd="0" presId="urn:microsoft.com/office/officeart/2005/8/layout/funne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5004FD-8E87-4DE7-9853-FBD7C2EE22B5}">
      <dsp:nvSpPr>
        <dsp:cNvPr id="0" name=""/>
        <dsp:cNvSpPr/>
      </dsp:nvSpPr>
      <dsp:spPr>
        <a:xfrm>
          <a:off x="1449038" y="130016"/>
          <a:ext cx="2580322" cy="896112"/>
        </a:xfrm>
        <a:prstGeom prst="ellipse">
          <a:avLst/>
        </a:prstGeom>
        <a:solidFill>
          <a:srgbClr val="5B9BD5">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E3F2321E-F74B-4F31-A1E1-EB9B53B541EA}">
      <dsp:nvSpPr>
        <dsp:cNvPr id="0" name=""/>
        <dsp:cNvSpPr/>
      </dsp:nvSpPr>
      <dsp:spPr>
        <a:xfrm>
          <a:off x="2493168" y="2324290"/>
          <a:ext cx="500062" cy="320040"/>
        </a:xfrm>
        <a:prstGeom prst="down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D4E95D08-B7FE-4908-BDDD-4A680F747FD1}">
      <dsp:nvSpPr>
        <dsp:cNvPr id="0" name=""/>
        <dsp:cNvSpPr/>
      </dsp:nvSpPr>
      <dsp:spPr>
        <a:xfrm>
          <a:off x="1543049" y="2580322"/>
          <a:ext cx="2400300" cy="600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de-DE" sz="2000" kern="1200">
              <a:solidFill>
                <a:sysClr val="windowText" lastClr="000000">
                  <a:hueOff val="0"/>
                  <a:satOff val="0"/>
                  <a:lumOff val="0"/>
                  <a:alphaOff val="0"/>
                </a:sysClr>
              </a:solidFill>
              <a:latin typeface="Calibri" panose="020F0502020204030204"/>
              <a:ea typeface="+mn-ea"/>
              <a:cs typeface="+mn-cs"/>
            </a:rPr>
            <a:t>Ihr Logo/ Ihr Slogan</a:t>
          </a:r>
        </a:p>
      </dsp:txBody>
      <dsp:txXfrm>
        <a:off x="1543049" y="2580322"/>
        <a:ext cx="2400300" cy="600075"/>
      </dsp:txXfrm>
    </dsp:sp>
    <dsp:sp modelId="{BC50B32E-AECC-4C3B-A9B2-564499E41E38}">
      <dsp:nvSpPr>
        <dsp:cNvPr id="0" name=""/>
        <dsp:cNvSpPr/>
      </dsp:nvSpPr>
      <dsp:spPr>
        <a:xfrm>
          <a:off x="2387155" y="1095336"/>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de-DE" sz="2200" kern="1200">
              <a:solidFill>
                <a:sysClr val="window" lastClr="FFFFFF"/>
              </a:solidFill>
              <a:latin typeface="Calibri" panose="020F0502020204030204"/>
              <a:ea typeface="+mn-ea"/>
              <a:cs typeface="+mn-cs"/>
            </a:rPr>
            <a:t>was?</a:t>
          </a:r>
        </a:p>
      </dsp:txBody>
      <dsp:txXfrm>
        <a:off x="2518973" y="1227154"/>
        <a:ext cx="636476" cy="636476"/>
      </dsp:txXfrm>
    </dsp:sp>
    <dsp:sp modelId="{5609D422-314A-4729-B6B5-53FA5E2E3671}">
      <dsp:nvSpPr>
        <dsp:cNvPr id="0" name=""/>
        <dsp:cNvSpPr/>
      </dsp:nvSpPr>
      <dsp:spPr>
        <a:xfrm>
          <a:off x="1743075" y="420052"/>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de-DE" sz="2200" kern="1200">
              <a:solidFill>
                <a:sysClr val="window" lastClr="FFFFFF"/>
              </a:solidFill>
              <a:latin typeface="Calibri" panose="020F0502020204030204"/>
              <a:ea typeface="+mn-ea"/>
              <a:cs typeface="+mn-cs"/>
            </a:rPr>
            <a:t>wie?</a:t>
          </a:r>
        </a:p>
      </dsp:txBody>
      <dsp:txXfrm>
        <a:off x="1874893" y="551870"/>
        <a:ext cx="636476" cy="636476"/>
      </dsp:txXfrm>
    </dsp:sp>
    <dsp:sp modelId="{2C54E5B5-EF23-4864-AFD7-5D4E914A0410}">
      <dsp:nvSpPr>
        <dsp:cNvPr id="0" name=""/>
        <dsp:cNvSpPr/>
      </dsp:nvSpPr>
      <dsp:spPr>
        <a:xfrm>
          <a:off x="2663190" y="202425"/>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de-DE" sz="2200" kern="1200">
              <a:solidFill>
                <a:sysClr val="window" lastClr="FFFFFF"/>
              </a:solidFill>
              <a:latin typeface="Calibri" panose="020F0502020204030204"/>
              <a:ea typeface="+mn-ea"/>
              <a:cs typeface="+mn-cs"/>
            </a:rPr>
            <a:t>wer?</a:t>
          </a:r>
        </a:p>
      </dsp:txBody>
      <dsp:txXfrm>
        <a:off x="2795008" y="334243"/>
        <a:ext cx="636476" cy="636476"/>
      </dsp:txXfrm>
    </dsp:sp>
    <dsp:sp modelId="{AD067E08-632C-4067-84F3-CE1B349CE9D5}">
      <dsp:nvSpPr>
        <dsp:cNvPr id="0" name=""/>
        <dsp:cNvSpPr/>
      </dsp:nvSpPr>
      <dsp:spPr>
        <a:xfrm>
          <a:off x="1343025" y="20002"/>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4195</Words>
  <Characters>26429</Characters>
  <Application>Microsoft Office Word</Application>
  <DocSecurity>4</DocSecurity>
  <Lines>220</Lines>
  <Paragraphs>61</Paragraphs>
  <ScaleCrop>false</ScaleCrop>
  <Company/>
  <LinksUpToDate>false</LinksUpToDate>
  <CharactersWithSpaces>30563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matigaudio@web.de</dc:creator>
  <cp:keywords/>
  <dc:description/>
  <cp:lastModifiedBy>a11p@uni-bremen.de</cp:lastModifiedBy>
  <cp:revision>2</cp:revision>
  <dcterms:created xsi:type="dcterms:W3CDTF">2022-02-06T20:36:00Z</dcterms:created>
  <dcterms:modified xsi:type="dcterms:W3CDTF">2022-02-06T20:36:00Z</dcterms:modified>
</cp:coreProperties>
</file>