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enraster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37"/>
        <w:gridCol w:w="3206"/>
        <w:gridCol w:w="664"/>
        <w:gridCol w:w="1486"/>
        <w:gridCol w:w="1476"/>
        <w:gridCol w:w="1767"/>
        <w:gridCol w:w="236"/>
      </w:tblGrid>
      <w:tr w:rsidR="00DE0A1B" w14:paraId="734A2436" w14:textId="77777777">
        <w:trPr>
          <w:trHeight w:val="1098"/>
        </w:trPr>
        <w:tc>
          <w:tcPr>
            <w:tcW w:w="4093" w:type="dxa"/>
            <w:gridSpan w:val="3"/>
          </w:tcPr>
          <w:p w14:paraId="40FFD6A8" w14:textId="55847789" w:rsidR="00DE0A1B" w:rsidRDefault="00BB16B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0" distR="0" simplePos="0" relativeHeight="2" behindDoc="0" locked="0" layoutInCell="0" allowOverlap="1" wp14:anchorId="2F5C4D85" wp14:editId="14616B04">
                  <wp:simplePos x="0" y="0"/>
                  <wp:positionH relativeFrom="page">
                    <wp:posOffset>1909445</wp:posOffset>
                  </wp:positionH>
                  <wp:positionV relativeFrom="page">
                    <wp:posOffset>133350</wp:posOffset>
                  </wp:positionV>
                  <wp:extent cx="511175" cy="428625"/>
                  <wp:effectExtent l="0" t="0" r="0" b="0"/>
                  <wp:wrapSquare wrapText="largest"/>
                  <wp:docPr id="1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17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61E61">
              <w:rPr>
                <w:rFonts w:ascii="Arial" w:eastAsia="Calibri" w:hAnsi="Arial" w:cs="Arial"/>
                <w:b/>
                <w:color w:val="943634" w:themeColor="accent2" w:themeShade="BF"/>
                <w:sz w:val="20"/>
                <w:szCs w:val="20"/>
              </w:rPr>
              <w:t>Schulname</w:t>
            </w:r>
          </w:p>
          <w:p w14:paraId="31DACA57" w14:textId="63B5EE51" w:rsidR="00DE0A1B" w:rsidRDefault="00DE0A1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91473E" w14:textId="08F2C19F" w:rsidR="00DE0A1B" w:rsidRDefault="00DE0A1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D66F4FC" w14:textId="3A39247C" w:rsidR="00DE0A1B" w:rsidRDefault="00261E6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Berufliches Gymnasium </w:t>
            </w:r>
          </w:p>
          <w:p w14:paraId="61D12AC1" w14:textId="1DF15DF3" w:rsidR="00DE0A1B" w:rsidRDefault="00261E6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- Gesundheit und Soziales - 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br/>
              <w:t xml:space="preserve">Schwerpunkt Sozialpädagogik </w:t>
            </w:r>
          </w:p>
          <w:p w14:paraId="30622BB2" w14:textId="77777777" w:rsidR="00DE0A1B" w:rsidRDefault="00261E6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Pädagogik-Psychologie</w:t>
            </w:r>
          </w:p>
        </w:tc>
        <w:tc>
          <w:tcPr>
            <w:tcW w:w="4979" w:type="dxa"/>
            <w:gridSpan w:val="4"/>
          </w:tcPr>
          <w:p w14:paraId="41330FA0" w14:textId="77777777" w:rsidR="00DE0A1B" w:rsidRDefault="00261E6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Curricularer Bezug, Ordnungsmittel:</w:t>
            </w:r>
          </w:p>
          <w:p w14:paraId="5EEB3D4C" w14:textId="77777777" w:rsidR="00DE0A1B" w:rsidRDefault="00261E6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Lerngebiet:</w:t>
            </w:r>
          </w:p>
          <w:p w14:paraId="019B7417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RRL für das Fach Pädagogik/Psychologie im Beruflichen Gymnasium Gesundheit und </w:t>
            </w:r>
            <w:proofErr w:type="gramStart"/>
            <w:r>
              <w:rPr>
                <w:rFonts w:ascii="Arial" w:eastAsia="Calibri" w:hAnsi="Arial" w:cs="Arial"/>
                <w:sz w:val="20"/>
                <w:szCs w:val="20"/>
              </w:rPr>
              <w:t>Soziales  -</w:t>
            </w:r>
            <w:proofErr w:type="gramEnd"/>
            <w:r>
              <w:rPr>
                <w:rFonts w:ascii="Arial" w:eastAsia="Calibri" w:hAnsi="Arial" w:cs="Arial"/>
                <w:sz w:val="20"/>
                <w:szCs w:val="20"/>
              </w:rPr>
              <w:t xml:space="preserve"> Schwerpunkt Sozialpädagogik (2006)</w:t>
            </w:r>
          </w:p>
          <w:p w14:paraId="43C143E9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8572C44" w14:textId="77777777" w:rsidR="00DE0A1B" w:rsidRDefault="00261E6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</w:rPr>
              <w:t>LG 5 und 9: Jugend und Soziale Arbeit (S3 2022)</w:t>
            </w:r>
          </w:p>
        </w:tc>
      </w:tr>
      <w:tr w:rsidR="00DE0A1B" w14:paraId="2F691BDD" w14:textId="77777777">
        <w:trPr>
          <w:trHeight w:val="590"/>
        </w:trPr>
        <w:tc>
          <w:tcPr>
            <w:tcW w:w="9072" w:type="dxa"/>
            <w:gridSpan w:val="7"/>
          </w:tcPr>
          <w:p w14:paraId="7E5C20F4" w14:textId="77777777" w:rsidR="00DE0A1B" w:rsidRDefault="00261E6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Titel der Lernsituation: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br/>
              <w:t>Gendersensible Unterstützung von Jugendlichen in der sozialen Arbeit</w:t>
            </w:r>
          </w:p>
        </w:tc>
      </w:tr>
      <w:tr w:rsidR="00DE0A1B" w14:paraId="6453EE9D" w14:textId="77777777">
        <w:trPr>
          <w:trHeight w:val="839"/>
        </w:trPr>
        <w:tc>
          <w:tcPr>
            <w:tcW w:w="9072" w:type="dxa"/>
            <w:gridSpan w:val="7"/>
          </w:tcPr>
          <w:p w14:paraId="6E5EC46D" w14:textId="77777777" w:rsidR="00DE0A1B" w:rsidRDefault="00261E6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Handlungssituation:</w:t>
            </w:r>
          </w:p>
          <w:p w14:paraId="44A26CF4" w14:textId="77777777" w:rsidR="00DE0A1B" w:rsidRDefault="00261E61">
            <w:pPr>
              <w:pStyle w:val="Standardkursiv35ptvornach"/>
              <w:spacing w:line="240" w:lineRule="auto"/>
              <w:jc w:val="both"/>
              <w:rPr>
                <w:rFonts w:ascii="Arial" w:hAnsi="Arial" w:cs="Arial"/>
                <w:i w:val="0"/>
                <w:iCs/>
              </w:rPr>
            </w:pPr>
            <w:r>
              <w:rPr>
                <w:rFonts w:ascii="Arial" w:hAnsi="Arial" w:cs="Arial"/>
                <w:i w:val="0"/>
                <w:iCs/>
              </w:rPr>
              <w:t xml:space="preserve">Als </w:t>
            </w:r>
            <w:r>
              <w:rPr>
                <w:rFonts w:ascii="Arial" w:hAnsi="Arial" w:cs="Arial"/>
                <w:i w:val="0"/>
                <w:iCs/>
                <w:szCs w:val="20"/>
              </w:rPr>
              <w:t>Sozialpädagoge/in und Case Manager/in</w:t>
            </w:r>
            <w:r>
              <w:rPr>
                <w:rFonts w:ascii="Arial" w:hAnsi="Arial" w:cs="Arial"/>
                <w:szCs w:val="20"/>
              </w:rPr>
              <w:t xml:space="preserve"> </w:t>
            </w:r>
            <w:r>
              <w:rPr>
                <w:rFonts w:ascii="Arial" w:hAnsi="Arial" w:cs="Arial"/>
                <w:i w:val="0"/>
                <w:iCs/>
              </w:rPr>
              <w:t>im</w:t>
            </w:r>
            <w:r>
              <w:rPr>
                <w:rFonts w:ascii="Arial" w:hAnsi="Arial" w:cs="Arial"/>
                <w:i w:val="0"/>
                <w:iCs/>
              </w:rPr>
              <w:t xml:space="preserve"> Jugendamt erleben sie täglich Problemlagen und Herausforderungen von Jugendlichen, ihren Entwicklungsaufgaben und den Folgen ihres Handelns, wenn es um unterschiedliche Problembewältigung geht (</w:t>
            </w:r>
            <w:r>
              <w:rPr>
                <w:rFonts w:ascii="Arial" w:hAnsi="Arial" w:cs="Arial"/>
              </w:rPr>
              <w:t>Hurrelmann, Havighurst, Erikson</w:t>
            </w:r>
            <w:r>
              <w:rPr>
                <w:rFonts w:ascii="Arial" w:hAnsi="Arial" w:cs="Arial"/>
                <w:i w:val="0"/>
                <w:iCs/>
              </w:rPr>
              <w:t>).</w:t>
            </w:r>
          </w:p>
          <w:p w14:paraId="263AA116" w14:textId="77777777" w:rsidR="00DE0A1B" w:rsidRDefault="00261E6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Sie beraten und unterstützen einerseits männliche, weibliche und diverse Geschlechter im Rahmen der sozialen Einzelhilfe, andererseits arbeiten sie insbesondere </w:t>
            </w:r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gendersensibel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und -übergreifend im Rahmen der sozialen Gruppenarbeit</w:t>
            </w:r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</w:rPr>
              <w:t>zusammen und unterstützen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außerdem die Gemeinwesenarbeit in der Region.</w:t>
            </w:r>
          </w:p>
          <w:p w14:paraId="324297AB" w14:textId="77777777" w:rsidR="00DE0A1B" w:rsidRDefault="00261E61">
            <w:pPr>
              <w:pStyle w:val="Standardkursiv35ptvornach"/>
              <w:spacing w:line="240" w:lineRule="auto"/>
              <w:jc w:val="both"/>
              <w:rPr>
                <w:rFonts w:ascii="Arial" w:hAnsi="Arial" w:cs="Arial"/>
                <w:i w:val="0"/>
                <w:iCs/>
              </w:rPr>
            </w:pPr>
            <w:r>
              <w:rPr>
                <w:rFonts w:ascii="Arial" w:hAnsi="Arial" w:cs="Arial"/>
                <w:i w:val="0"/>
                <w:iCs/>
              </w:rPr>
              <w:t>Nach einer fachbereichsinternen Evaluation der Angebote verschiedener Lebenswelten hat sich herausgestellt, dass vorwiegend Angebote für Jungen/Mädchen (nach Lerngruppe) vorhanden sind. Alle anderen Kinder und</w:t>
            </w:r>
            <w:r>
              <w:rPr>
                <w:rFonts w:ascii="Arial" w:hAnsi="Arial" w:cs="Arial"/>
                <w:i w:val="0"/>
                <w:iCs/>
              </w:rPr>
              <w:t xml:space="preserve"> Jugendliche finden nur wenig Zugang und Unterstützung zu den </w:t>
            </w:r>
            <w:r>
              <w:rPr>
                <w:rFonts w:ascii="Arial" w:hAnsi="Arial" w:cs="Arial"/>
              </w:rPr>
              <w:t>Zielen und Angeboten der sozialen Arbeit,</w:t>
            </w:r>
            <w:r>
              <w:rPr>
                <w:rFonts w:ascii="Arial" w:hAnsi="Arial" w:cs="Arial"/>
                <w:i w:val="0"/>
                <w:iCs/>
              </w:rPr>
              <w:t xml:space="preserve"> insbesondere der Kinder- und Jugendhilfe, weil für sie einfach nicht das „Passende“ dabei ist.</w:t>
            </w:r>
          </w:p>
          <w:p w14:paraId="3FC14A52" w14:textId="77777777" w:rsidR="00DE0A1B" w:rsidRDefault="00261E61">
            <w:pPr>
              <w:pStyle w:val="Standardkursiv35ptvornach"/>
              <w:spacing w:line="240" w:lineRule="auto"/>
              <w:jc w:val="both"/>
              <w:rPr>
                <w:rFonts w:ascii="Arial" w:hAnsi="Arial" w:cs="Arial"/>
                <w:i w:val="0"/>
                <w:iCs/>
              </w:rPr>
            </w:pPr>
            <w:r>
              <w:rPr>
                <w:rFonts w:ascii="Arial" w:hAnsi="Arial" w:cs="Arial"/>
                <w:i w:val="0"/>
                <w:iCs/>
              </w:rPr>
              <w:t>Neben der Jugendberufshilfe, der Familien- und Erziehungs</w:t>
            </w:r>
            <w:r>
              <w:rPr>
                <w:rFonts w:ascii="Arial" w:hAnsi="Arial" w:cs="Arial"/>
                <w:i w:val="0"/>
                <w:iCs/>
              </w:rPr>
              <w:t xml:space="preserve">beratung, Kooperationsprojekten gegen Schulabsentismus, dem sozialpsychiatrischen Dienst, als auch der Jugendarbeit und beispielsweise dem </w:t>
            </w:r>
            <w:proofErr w:type="spellStart"/>
            <w:r>
              <w:rPr>
                <w:rFonts w:ascii="Arial" w:hAnsi="Arial" w:cs="Arial"/>
                <w:i w:val="0"/>
                <w:iCs/>
              </w:rPr>
              <w:t>KiJuPa</w:t>
            </w:r>
            <w:proofErr w:type="spellEnd"/>
            <w:r>
              <w:rPr>
                <w:rFonts w:ascii="Arial" w:hAnsi="Arial" w:cs="Arial"/>
                <w:i w:val="0"/>
                <w:iCs/>
              </w:rPr>
              <w:t xml:space="preserve">, sind viele Abteilungen mit der Hilfe, Unterstützung und Zusammenarbeit für die Jugendlichen zuständig. </w:t>
            </w:r>
          </w:p>
          <w:p w14:paraId="754D0566" w14:textId="77777777" w:rsidR="00DE0A1B" w:rsidRDefault="00261E6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Das T</w:t>
            </w:r>
            <w:r>
              <w:rPr>
                <w:rFonts w:ascii="Arial" w:eastAsia="Calibri" w:hAnsi="Arial" w:cs="Arial"/>
                <w:sz w:val="20"/>
                <w:szCs w:val="20"/>
              </w:rPr>
              <w:t>eam in der Kinder- und Jugendhilfe hat sich darauf geeinigt, in ihren Interventionen ressourcenorientiert zu arbeiten und somit besonders Empowerment und Partizipation im Sinne eines positiven Copings zu berücksichtigen (</w:t>
            </w:r>
            <w:proofErr w:type="spellStart"/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Capability</w:t>
            </w:r>
            <w:proofErr w:type="spellEnd"/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 xml:space="preserve"> Approach, Life-Model</w:t>
            </w:r>
            <w:r>
              <w:rPr>
                <w:rFonts w:ascii="Arial" w:eastAsia="Calibri" w:hAnsi="Arial" w:cs="Arial"/>
                <w:sz w:val="20"/>
                <w:szCs w:val="20"/>
              </w:rPr>
              <w:t>).</w:t>
            </w:r>
          </w:p>
          <w:p w14:paraId="26D5238D" w14:textId="77777777" w:rsidR="00DE0A1B" w:rsidRDefault="00DE0A1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9C197B0" w14:textId="77777777" w:rsidR="00DE0A1B" w:rsidRDefault="00261E6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Um der Ungleichheit der geschlechtsspezifischen Angebote entgegen zu wirken, entwickeln Sie ein Konzept, um die Jugendlichen in ihrer Lebenswelt gendersensibel zu unterstützen. </w:t>
            </w:r>
          </w:p>
          <w:p w14:paraId="72E50F01" w14:textId="77777777" w:rsidR="00DE0A1B" w:rsidRDefault="00261E6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In einer Informationsveranstaltung (im Rathaus, in der Pausenhalle, auf einer </w:t>
            </w:r>
            <w:r>
              <w:rPr>
                <w:rFonts w:ascii="Arial" w:eastAsia="Calibri" w:hAnsi="Arial" w:cs="Arial"/>
                <w:sz w:val="20"/>
                <w:szCs w:val="20"/>
              </w:rPr>
              <w:t>Messe, vor dem Kurs) haben Sie einen Stand, an dem Sie über Ihr neues Konzept informieren, um durch kreative Methoden und Partizipation der Besucher, das Interesse der Jugendlichen zu wecken.</w:t>
            </w:r>
          </w:p>
          <w:p w14:paraId="587D91EC" w14:textId="77777777" w:rsidR="00DE0A1B" w:rsidRDefault="00DE0A1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0A1B" w14:paraId="2CFBF8A4" w14:textId="77777777">
        <w:trPr>
          <w:trHeight w:val="564"/>
        </w:trPr>
        <w:tc>
          <w:tcPr>
            <w:tcW w:w="9072" w:type="dxa"/>
            <w:gridSpan w:val="7"/>
          </w:tcPr>
          <w:p w14:paraId="02F5DBC0" w14:textId="77777777" w:rsidR="00DE0A1B" w:rsidRDefault="00261E6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Geplanter Zeitrichtwert: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ca. 16 Unterrichtsstunden (oder als H</w:t>
            </w:r>
            <w:r>
              <w:rPr>
                <w:rFonts w:ascii="Arial" w:eastAsia="Calibri" w:hAnsi="Arial" w:cs="Arial"/>
                <w:sz w:val="20"/>
                <w:szCs w:val="20"/>
              </w:rPr>
              <w:t>albjahresprojekt im BG13 Praxis)</w:t>
            </w:r>
          </w:p>
        </w:tc>
      </w:tr>
      <w:tr w:rsidR="00DE0A1B" w14:paraId="44C0B519" w14:textId="77777777">
        <w:trPr>
          <w:trHeight w:val="564"/>
        </w:trPr>
        <w:tc>
          <w:tcPr>
            <w:tcW w:w="9072" w:type="dxa"/>
            <w:gridSpan w:val="7"/>
          </w:tcPr>
          <w:p w14:paraId="597E85A5" w14:textId="77777777" w:rsidR="00DE0A1B" w:rsidRDefault="00261E6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Kompetenzen</w:t>
            </w:r>
          </w:p>
          <w:p w14:paraId="65D9E228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Die Schülerinnen und Schüler</w:t>
            </w:r>
            <w:r>
              <w:rPr>
                <w:rFonts w:ascii="Arial" w:eastAsia="Calibri" w:hAnsi="Arial" w:cs="Arial"/>
                <w:sz w:val="20"/>
              </w:rPr>
              <w:t xml:space="preserve"> intergieren „a</w:t>
            </w:r>
            <w:r>
              <w:rPr>
                <w:rFonts w:ascii="Arial" w:eastAsia="Calibri" w:hAnsi="Arial" w:cs="Arial"/>
                <w:sz w:val="20"/>
                <w:szCs w:val="20"/>
              </w:rPr>
              <w:t>us dem Lerngebiet 5 „</w:t>
            </w:r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 xml:space="preserve">Persönlichkeit im sozialen Kontext begreifen“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Lebenswelten von Jugendlichen im Spannungsfeld Schule, Peergroup und Familie. Zur Erklärung </w:t>
            </w:r>
            <w:r>
              <w:rPr>
                <w:rFonts w:ascii="Arial" w:eastAsia="Calibri" w:hAnsi="Arial" w:cs="Arial"/>
                <w:sz w:val="20"/>
                <w:szCs w:val="20"/>
                <w:shd w:val="clear" w:color="auto" w:fill="FFFF00"/>
              </w:rPr>
              <w:t>ziehen sie ein geeignetes Sozialisationsmodell (</w:t>
            </w:r>
            <w:r>
              <w:rPr>
                <w:rFonts w:ascii="Arial" w:eastAsia="Calibri" w:hAnsi="Arial" w:cs="Arial"/>
                <w:i/>
                <w:iCs/>
                <w:sz w:val="20"/>
                <w:szCs w:val="20"/>
                <w:shd w:val="clear" w:color="auto" w:fill="FFFF00"/>
              </w:rPr>
              <w:t>Hurrelmann</w:t>
            </w:r>
            <w:r>
              <w:rPr>
                <w:rFonts w:ascii="Arial" w:eastAsia="Calibri" w:hAnsi="Arial" w:cs="Arial"/>
                <w:sz w:val="20"/>
                <w:szCs w:val="20"/>
                <w:shd w:val="clear" w:color="auto" w:fill="FFFF00"/>
              </w:rPr>
              <w:t xml:space="preserve">)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heran und würdigen dieses kritisch unter dem Gesichtspunkt des Genderaspektes. </w:t>
            </w:r>
          </w:p>
          <w:p w14:paraId="72C602DA" w14:textId="77777777" w:rsidR="00DE0A1B" w:rsidRDefault="00261E6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Sie erfassen die Inhalte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des Lerngebiets 9 unter besonderer Berücksichtigung von „Definition, gesetzliche Grundlagen und Aufgaben sowie Handlungstheorien der sozialen Arbeit und stellen die Theorien „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Capability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Approach und Life Model in den Fokus</w:t>
            </w:r>
            <w:r>
              <w:rPr>
                <w:rFonts w:ascii="Arial" w:eastAsia="Calibri" w:hAnsi="Arial" w:cs="Arial"/>
                <w:sz w:val="20"/>
              </w:rPr>
              <w:t xml:space="preserve"> (Abitur 2022, Schwerpunkt 3, MK </w:t>
            </w:r>
            <w:r>
              <w:rPr>
                <w:rFonts w:ascii="Arial" w:eastAsia="Calibri" w:hAnsi="Arial" w:cs="Arial"/>
                <w:sz w:val="20"/>
              </w:rPr>
              <w:t>Niedersachsen, Februar 2021).</w:t>
            </w:r>
          </w:p>
          <w:p w14:paraId="31685BBC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  <w:p w14:paraId="0B93FC90" w14:textId="77777777" w:rsidR="00DE0A1B" w:rsidRDefault="00261E6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20000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020000"/>
                <w:sz w:val="20"/>
                <w:szCs w:val="20"/>
                <w:lang w:val="en-US"/>
              </w:rPr>
              <w:t>SK</w:t>
            </w:r>
            <w:r>
              <w:rPr>
                <w:rFonts w:ascii="Arial" w:eastAsia="Times New Roman" w:hAnsi="Arial" w:cs="Arial"/>
                <w:color w:val="020000"/>
                <w:sz w:val="20"/>
                <w:szCs w:val="20"/>
                <w:lang w:val="en-US"/>
              </w:rPr>
              <w:t>:…</w:t>
            </w:r>
            <w:proofErr w:type="gramEnd"/>
          </w:p>
          <w:p w14:paraId="474CDBCE" w14:textId="77777777" w:rsidR="00DE0A1B" w:rsidRDefault="00261E61">
            <w:pPr>
              <w:pStyle w:val="Listenabsatz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2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 xml:space="preserve">die </w:t>
            </w:r>
            <w:proofErr w:type="spellStart"/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>SuS</w:t>
            </w:r>
            <w:proofErr w:type="spellEnd"/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 xml:space="preserve"> vertreten pädagogische Handlungsoptionen argumentativ.</w:t>
            </w:r>
          </w:p>
          <w:p w14:paraId="6A995037" w14:textId="77777777" w:rsidR="00DE0A1B" w:rsidRDefault="00261E6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20000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020000"/>
                <w:sz w:val="20"/>
                <w:szCs w:val="20"/>
              </w:rPr>
              <w:t>MK</w:t>
            </w:r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>:…</w:t>
            </w:r>
            <w:proofErr w:type="gramEnd"/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 xml:space="preserve"> </w:t>
            </w:r>
          </w:p>
          <w:p w14:paraId="16A73AC7" w14:textId="77777777" w:rsidR="00DE0A1B" w:rsidRDefault="00261E61">
            <w:pPr>
              <w:pStyle w:val="Listenabsatz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2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 xml:space="preserve">die </w:t>
            </w:r>
            <w:proofErr w:type="spellStart"/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>SuS</w:t>
            </w:r>
            <w:proofErr w:type="spellEnd"/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 xml:space="preserve"> analysieren Fallbeispiele mithilfe hermeneutischer Methoden der Erkenntnisgewinnung. </w:t>
            </w:r>
          </w:p>
          <w:p w14:paraId="2886B43E" w14:textId="77777777" w:rsidR="00DE0A1B" w:rsidRDefault="00261E61">
            <w:pPr>
              <w:pStyle w:val="Listenabsatz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2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 xml:space="preserve">die </w:t>
            </w:r>
            <w:proofErr w:type="spellStart"/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>SuS</w:t>
            </w:r>
            <w:proofErr w:type="spellEnd"/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 xml:space="preserve"> beschreiben Situationen aus pädagogischer Perspektive unter Verwendung.</w:t>
            </w:r>
          </w:p>
          <w:p w14:paraId="52BD8118" w14:textId="77777777" w:rsidR="00DE0A1B" w:rsidRDefault="00261E6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20000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020000"/>
                <w:sz w:val="20"/>
                <w:szCs w:val="20"/>
              </w:rPr>
              <w:t>HK</w:t>
            </w:r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>:…</w:t>
            </w:r>
            <w:proofErr w:type="gramEnd"/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 xml:space="preserve"> </w:t>
            </w:r>
          </w:p>
          <w:p w14:paraId="4B0E5600" w14:textId="77777777" w:rsidR="00DE0A1B" w:rsidRDefault="00261E61">
            <w:pPr>
              <w:pStyle w:val="Listenabsatz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2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 xml:space="preserve">die </w:t>
            </w:r>
            <w:proofErr w:type="spellStart"/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>SuS</w:t>
            </w:r>
            <w:proofErr w:type="spellEnd"/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 xml:space="preserve"> entwickeln pädagogische Handlungsoptionen auf der Grundlage verschie</w:t>
            </w:r>
            <w:r>
              <w:rPr>
                <w:rFonts w:ascii="Arial" w:eastAsia="Times New Roman" w:hAnsi="Arial" w:cs="Arial"/>
                <w:color w:val="020000"/>
                <w:sz w:val="20"/>
                <w:szCs w:val="20"/>
              </w:rPr>
              <w:t>dener Theorien und Konzepten und reflektieren diese.</w:t>
            </w:r>
          </w:p>
          <w:p w14:paraId="00062781" w14:textId="77777777" w:rsidR="00DE0A1B" w:rsidRDefault="00261E6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FK: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… </w:t>
            </w:r>
          </w:p>
          <w:p w14:paraId="072629C1" w14:textId="77777777" w:rsidR="00DE0A1B" w:rsidRDefault="00261E61">
            <w:pPr>
              <w:pStyle w:val="Listenabsatz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die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SuS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erkennen in der Auseinandersetzung mit dem Jugendalter, dass in jeder Lebensphase spezifische Entwicklungsaufgaben zu bewältigen sind und verstehen deren Bedeutung für die weitere Persönli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chkeitsentwicklung.</w:t>
            </w:r>
          </w:p>
          <w:p w14:paraId="5E1C72D5" w14:textId="77777777" w:rsidR="00DE0A1B" w:rsidRDefault="00261E61">
            <w:pPr>
              <w:pStyle w:val="Listenabsatz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die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SuS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setzen sich exemplarisch mit den Zielen und Aufgaben der Jugendhilfe auseinander, auf   sozialgesetzlicher Grundlage (SGB VIII).</w:t>
            </w:r>
          </w:p>
          <w:p w14:paraId="046E32D6" w14:textId="77777777" w:rsidR="00DE0A1B" w:rsidRDefault="00261E61">
            <w:pPr>
              <w:pStyle w:val="Listenabsatz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die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SuS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lernen die klassischen Methoden der Sozialen Arbeit kennen und schätzen deren Stellenwert f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ür die Ausbildung und den Beruf sozialpädagogischer Fachkräfte ein.</w:t>
            </w:r>
          </w:p>
          <w:p w14:paraId="12A0FAC3" w14:textId="77777777" w:rsidR="00DE0A1B" w:rsidRPr="00261E61" w:rsidRDefault="00DE0A1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E0A1B" w14:paraId="55B8B23E" w14:textId="77777777">
        <w:trPr>
          <w:trHeight w:val="564"/>
        </w:trPr>
        <w:tc>
          <w:tcPr>
            <w:tcW w:w="9072" w:type="dxa"/>
            <w:gridSpan w:val="7"/>
          </w:tcPr>
          <w:p w14:paraId="2FF06B02" w14:textId="77777777" w:rsidR="00DE0A1B" w:rsidRDefault="00261E6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>Verknüpfung mit anderen Fächern/ Fach Praxis / Externen</w:t>
            </w:r>
          </w:p>
          <w:p w14:paraId="3545E6EC" w14:textId="77777777" w:rsidR="00DE0A1B" w:rsidRDefault="00261E6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</w:rPr>
              <w:t>Hier bietet sich die Verknüpfung mit dem Fach Praxis, ggf. Projekt, besonders an.</w:t>
            </w:r>
          </w:p>
        </w:tc>
      </w:tr>
      <w:tr w:rsidR="00DE0A1B" w14:paraId="2D6E7609" w14:textId="77777777">
        <w:trPr>
          <w:trHeight w:val="1068"/>
        </w:trPr>
        <w:tc>
          <w:tcPr>
            <w:tcW w:w="3396" w:type="dxa"/>
            <w:gridSpan w:val="2"/>
          </w:tcPr>
          <w:p w14:paraId="299ACB71" w14:textId="77777777" w:rsidR="00DE0A1B" w:rsidRDefault="00261E6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Schritte im Sinne </w:t>
            </w:r>
          </w:p>
          <w:p w14:paraId="327B7C80" w14:textId="77777777" w:rsidR="00DE0A1B" w:rsidRDefault="00261E6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der vollständigen Handlung </w:t>
            </w:r>
          </w:p>
        </w:tc>
        <w:tc>
          <w:tcPr>
            <w:tcW w:w="2261" w:type="dxa"/>
            <w:gridSpan w:val="2"/>
          </w:tcPr>
          <w:p w14:paraId="46641B28" w14:textId="77777777" w:rsidR="00DE0A1B" w:rsidRDefault="00261E6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Inhalte</w:t>
            </w:r>
          </w:p>
        </w:tc>
        <w:tc>
          <w:tcPr>
            <w:tcW w:w="1548" w:type="dxa"/>
          </w:tcPr>
          <w:p w14:paraId="0972B383" w14:textId="77777777" w:rsidR="00DE0A1B" w:rsidRDefault="00261E6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Methoden/</w:t>
            </w:r>
          </w:p>
          <w:p w14:paraId="105D643C" w14:textId="77777777" w:rsidR="00DE0A1B" w:rsidRDefault="00261E6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Medien</w:t>
            </w:r>
          </w:p>
        </w:tc>
        <w:tc>
          <w:tcPr>
            <w:tcW w:w="1855" w:type="dxa"/>
          </w:tcPr>
          <w:p w14:paraId="69DB1BC0" w14:textId="77777777" w:rsidR="00DE0A1B" w:rsidRDefault="00261E6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Handlungs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softHyphen/>
              <w:t>ergebnis</w:t>
            </w: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</w:tcPr>
          <w:p w14:paraId="15C4794F" w14:textId="77777777" w:rsidR="00DE0A1B" w:rsidRDefault="00DE0A1B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DE0A1B" w14:paraId="50EFDCAC" w14:textId="77777777">
        <w:trPr>
          <w:trHeight w:val="2095"/>
        </w:trPr>
        <w:tc>
          <w:tcPr>
            <w:tcW w:w="3396" w:type="dxa"/>
            <w:gridSpan w:val="2"/>
          </w:tcPr>
          <w:p w14:paraId="01B302CD" w14:textId="77777777" w:rsidR="00DE0A1B" w:rsidRDefault="00261E6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Informieren/ Planen/ Entscheiden</w:t>
            </w:r>
          </w:p>
          <w:p w14:paraId="4B7F298B" w14:textId="77777777" w:rsidR="00DE0A1B" w:rsidRDefault="00DE0A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869A6BE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Die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SuS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analysieren die Handlungssituation, beschreiben die Herausforderungen und planen das weitere Vorgehen.</w:t>
            </w:r>
          </w:p>
          <w:p w14:paraId="382EB16C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2595360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Sie legen eigene Standards für die B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eurteilung der Infostände fest. </w:t>
            </w:r>
          </w:p>
          <w:p w14:paraId="67E06D3A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7CB44E1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Ggf. Vorwissen strukturieren und darstellen. </w:t>
            </w:r>
          </w:p>
          <w:p w14:paraId="3C1E3A6A" w14:textId="77777777" w:rsidR="00DE0A1B" w:rsidRDefault="00DE0A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EB3C3B4" w14:textId="77777777" w:rsidR="00DE0A1B" w:rsidRDefault="00DE0A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167D05F" w14:textId="77777777" w:rsidR="00DE0A1B" w:rsidRDefault="00261E6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Berücksichtigung und Verweis zum jeweiligen Abiturschwerpunkt (S3 2022, S1 2023) Verknüpfung LG5 (Jugend) und LG9 (Soziale Arbeit)</w:t>
            </w:r>
          </w:p>
        </w:tc>
        <w:tc>
          <w:tcPr>
            <w:tcW w:w="2261" w:type="dxa"/>
            <w:gridSpan w:val="2"/>
          </w:tcPr>
          <w:p w14:paraId="06B18948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 xml:space="preserve">In der Auseinandersetzung mit dem </w:t>
            </w:r>
            <w:r>
              <w:rPr>
                <w:rFonts w:ascii="Arial" w:eastAsia="Calibri" w:hAnsi="Arial" w:cs="Arial"/>
                <w:sz w:val="20"/>
              </w:rPr>
              <w:t>Jugendalter erkennen die Schülerinnen und Schüler, dass in jeder Lebensphase spezifische Entwicklungsaufgaben zu bewältigen sind und verstehen deren Bedeutung für die weitere Persönlich-</w:t>
            </w:r>
            <w:proofErr w:type="spellStart"/>
            <w:r>
              <w:rPr>
                <w:rFonts w:ascii="Arial" w:eastAsia="Calibri" w:hAnsi="Arial" w:cs="Arial"/>
                <w:sz w:val="20"/>
              </w:rPr>
              <w:t>keitsentwicklung</w:t>
            </w:r>
            <w:proofErr w:type="spellEnd"/>
            <w:r>
              <w:rPr>
                <w:rFonts w:ascii="Arial" w:eastAsia="Calibri" w:hAnsi="Arial" w:cs="Arial"/>
                <w:sz w:val="20"/>
              </w:rPr>
              <w:t>. (RRL, 2006, S. 14)</w:t>
            </w:r>
          </w:p>
          <w:p w14:paraId="63EC4E8B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  <w:p w14:paraId="7B8E2975" w14:textId="77777777" w:rsidR="00DE0A1B" w:rsidRDefault="00261E61">
            <w:pPr>
              <w:pStyle w:val="StandardWeb"/>
              <w:spacing w:before="280" w:after="2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SuS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bestimmen den Begriff de</w:t>
            </w:r>
            <w:r>
              <w:rPr>
                <w:rFonts w:ascii="Arial" w:hAnsi="Arial" w:cs="Arial"/>
                <w:sz w:val="20"/>
                <w:szCs w:val="20"/>
              </w:rPr>
              <w:t>r sozialen Arbeit. Anhand von sozialgesetzlichen Grundlagen setzen sie sich exemplarisch mit den Aufgaben und Zielen der Jugendhilfe auseinander (RRL, 2006, S. 20).</w:t>
            </w:r>
          </w:p>
          <w:p w14:paraId="17D978E0" w14:textId="77777777" w:rsidR="00DE0A1B" w:rsidRDefault="00261E61">
            <w:pPr>
              <w:pStyle w:val="StandardWeb"/>
              <w:spacing w:before="280" w:after="2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SuS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lernen die klassischen Methoden der sozialen Arbeit kennen und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schätzen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deren </w:t>
            </w:r>
            <w:r>
              <w:rPr>
                <w:rFonts w:ascii="Arial" w:hAnsi="Arial" w:cs="Arial"/>
                <w:sz w:val="20"/>
                <w:szCs w:val="20"/>
              </w:rPr>
              <w:t xml:space="preserve">Stellenwert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für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die Ausbildung und den Beruf sozial-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pädagogischer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Fachkräfte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ein (RRL, 2006. S. 20).</w:t>
            </w:r>
          </w:p>
          <w:p w14:paraId="0CFED729" w14:textId="77777777" w:rsidR="00DE0A1B" w:rsidRDefault="00DE0A1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48" w:type="dxa"/>
          </w:tcPr>
          <w:p w14:paraId="2790F2B3" w14:textId="77777777" w:rsidR="00DE0A1B" w:rsidRDefault="00261E61">
            <w:pPr>
              <w:tabs>
                <w:tab w:val="left" w:pos="17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Methoden</w:t>
            </w:r>
          </w:p>
          <w:p w14:paraId="7EBB7658" w14:textId="77777777" w:rsidR="00DE0A1B" w:rsidRDefault="00261E61">
            <w:pPr>
              <w:tabs>
                <w:tab w:val="left" w:pos="17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Unterrichts-</w:t>
            </w:r>
          </w:p>
          <w:p w14:paraId="78B80C72" w14:textId="77777777" w:rsidR="00DE0A1B" w:rsidRDefault="00261E61">
            <w:pPr>
              <w:tabs>
                <w:tab w:val="left" w:pos="17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gespräch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47C262A1" w14:textId="77777777" w:rsidR="00DE0A1B" w:rsidRDefault="00DE0A1B">
            <w:pPr>
              <w:tabs>
                <w:tab w:val="left" w:pos="17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74EA604" w14:textId="77777777" w:rsidR="00DE0A1B" w:rsidRDefault="00261E61">
            <w:pPr>
              <w:tabs>
                <w:tab w:val="left" w:pos="17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Medien</w:t>
            </w:r>
          </w:p>
          <w:p w14:paraId="6F438DAA" w14:textId="77777777" w:rsidR="00DE0A1B" w:rsidRDefault="00261E61">
            <w:pPr>
              <w:tabs>
                <w:tab w:val="left" w:pos="17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Handlungs-situation, Cluster</w:t>
            </w:r>
          </w:p>
          <w:p w14:paraId="0D9EA507" w14:textId="77777777" w:rsidR="00DE0A1B" w:rsidRDefault="00261E61">
            <w:pPr>
              <w:tabs>
                <w:tab w:val="left" w:pos="17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1A2DB12C" w14:textId="77777777" w:rsidR="00DE0A1B" w:rsidRDefault="00261E61">
            <w:pPr>
              <w:tabs>
                <w:tab w:val="left" w:pos="17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Bedeutung und Aufbau von Diskussions-runden, Visualisierung komplexer Theorien,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Strukturierung, Umgang mit exemplarischen Fällen WH,</w:t>
            </w:r>
          </w:p>
          <w:p w14:paraId="65F29E3A" w14:textId="77777777" w:rsidR="00DE0A1B" w:rsidRDefault="00261E61">
            <w:pPr>
              <w:tabs>
                <w:tab w:val="left" w:pos="17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Rollenspiele Vorbereitung, Umsetzung, Regeln und Auswertung/</w:t>
            </w:r>
          </w:p>
          <w:p w14:paraId="27AD0E95" w14:textId="77777777" w:rsidR="00DE0A1B" w:rsidRDefault="00261E61">
            <w:pPr>
              <w:tabs>
                <w:tab w:val="left" w:pos="17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Reflexion</w:t>
            </w:r>
          </w:p>
          <w:p w14:paraId="3515391B" w14:textId="77777777" w:rsidR="00DE0A1B" w:rsidRDefault="00DE0A1B">
            <w:pPr>
              <w:tabs>
                <w:tab w:val="left" w:pos="17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A3C8585" w14:textId="77777777" w:rsidR="00DE0A1B" w:rsidRDefault="00261E6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Lehrbuch (Unterrichtsmaterial aus der Qualifikationsphase LG5 und LG9) </w:t>
            </w:r>
          </w:p>
        </w:tc>
        <w:tc>
          <w:tcPr>
            <w:tcW w:w="1855" w:type="dxa"/>
          </w:tcPr>
          <w:p w14:paraId="4EDB0872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Nicht-materielles Handlungsergebnis</w:t>
            </w:r>
          </w:p>
          <w:p w14:paraId="43DFE20B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EEF97A9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Kreative Methoden am 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Infostand </w:t>
            </w:r>
          </w:p>
          <w:p w14:paraId="489A1C2A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B375524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Sprachlich dargestelltes Gesprächsergebnis: Diskussionsrunde und Information der Besucher am Infostand</w:t>
            </w:r>
          </w:p>
          <w:p w14:paraId="74CA36C4" w14:textId="77777777" w:rsidR="00DE0A1B" w:rsidRDefault="00DE0A1B">
            <w:pPr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0CA4049A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Materielles Handlungsergebnis:</w:t>
            </w:r>
          </w:p>
          <w:p w14:paraId="0B51441E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7AEE0E7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Informationsstand</w:t>
            </w:r>
          </w:p>
          <w:p w14:paraId="1AF6EBFD" w14:textId="77777777" w:rsidR="00DE0A1B" w:rsidRDefault="00261E6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ggf. Überblicksbroschüre / Plakat / Gestaltung einer Stellwand...</w:t>
            </w: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</w:tcPr>
          <w:p w14:paraId="0DC81C3C" w14:textId="77777777" w:rsidR="00DE0A1B" w:rsidRDefault="00DE0A1B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DE0A1B" w14:paraId="7FF55849" w14:textId="77777777">
        <w:trPr>
          <w:trHeight w:val="1983"/>
        </w:trPr>
        <w:tc>
          <w:tcPr>
            <w:tcW w:w="3396" w:type="dxa"/>
            <w:gridSpan w:val="2"/>
            <w:shd w:val="clear" w:color="auto" w:fill="auto"/>
          </w:tcPr>
          <w:p w14:paraId="1CF19923" w14:textId="77777777" w:rsidR="00DE0A1B" w:rsidRDefault="00261E6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>Durchführen</w:t>
            </w:r>
          </w:p>
          <w:p w14:paraId="7B8CA7B5" w14:textId="77777777" w:rsidR="00DE0A1B" w:rsidRDefault="00261E6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 xml:space="preserve">Die </w:t>
            </w:r>
            <w:proofErr w:type="spellStart"/>
            <w:r>
              <w:rPr>
                <w:rFonts w:ascii="Arial" w:eastAsia="Calibri" w:hAnsi="Arial" w:cs="Arial"/>
                <w:b/>
                <w:sz w:val="20"/>
                <w:szCs w:val="20"/>
              </w:rPr>
              <w:t>SuS</w:t>
            </w:r>
            <w:proofErr w:type="spellEnd"/>
            <w:r>
              <w:rPr>
                <w:rFonts w:ascii="Arial" w:eastAsia="Calibri" w:hAnsi="Arial" w:cs="Arial"/>
                <w:b/>
                <w:sz w:val="20"/>
                <w:szCs w:val="20"/>
              </w:rPr>
              <w:t>:</w:t>
            </w:r>
          </w:p>
          <w:p w14:paraId="5E0ABC58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CE863E5" w14:textId="77777777" w:rsidR="00DE0A1B" w:rsidRDefault="00261E6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2"/>
                <w:sz w:val="20"/>
                <w:lang w:eastAsia="zh-CN"/>
              </w:rPr>
              <w:t>FK</w:t>
            </w:r>
            <w:r>
              <w:rPr>
                <w:rFonts w:ascii="Arial" w:eastAsia="Times New Roman" w:hAnsi="Arial" w:cs="Arial"/>
                <w:kern w:val="2"/>
                <w:sz w:val="20"/>
                <w:lang w:eastAsia="zh-CN"/>
              </w:rPr>
              <w:t>:…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erfassen die Bedeutung von </w:t>
            </w:r>
            <w:r>
              <w:rPr>
                <w:rFonts w:ascii="Arial" w:eastAsia="Times New Roman" w:hAnsi="Arial" w:cs="Arial"/>
                <w:sz w:val="20"/>
              </w:rPr>
              <w:t>Erziehungs- und Entwicklungsaufgaben in der Lebensphase Jugend.</w:t>
            </w:r>
          </w:p>
          <w:p w14:paraId="5A4D1F8E" w14:textId="77777777" w:rsidR="00DE0A1B" w:rsidRDefault="00DE0A1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</w:rPr>
            </w:pPr>
          </w:p>
          <w:p w14:paraId="5BC082D8" w14:textId="77777777" w:rsidR="00DE0A1B" w:rsidRDefault="00261E6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2"/>
                <w:sz w:val="20"/>
                <w:lang w:eastAsia="zh-CN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2"/>
                <w:sz w:val="20"/>
                <w:lang w:eastAsia="zh-CN"/>
              </w:rPr>
              <w:t>FK</w:t>
            </w:r>
            <w:r>
              <w:rPr>
                <w:rFonts w:ascii="Arial" w:eastAsia="Times New Roman" w:hAnsi="Arial" w:cs="Arial"/>
                <w:kern w:val="2"/>
                <w:sz w:val="20"/>
                <w:lang w:eastAsia="zh-CN"/>
              </w:rPr>
              <w:t>:…</w:t>
            </w:r>
            <w:proofErr w:type="gramEnd"/>
            <w:r>
              <w:rPr>
                <w:rFonts w:ascii="Arial" w:eastAsia="Times New Roman" w:hAnsi="Arial" w:cs="Arial"/>
                <w:kern w:val="2"/>
                <w:sz w:val="20"/>
                <w:lang w:eastAsia="zh-CN"/>
              </w:rPr>
              <w:t>Sie wenden verschiedene Konzepte der Entwicklungsaufgaben vergleichend an</w:t>
            </w:r>
          </w:p>
          <w:p w14:paraId="036886C4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FK</w:t>
            </w:r>
            <w:r>
              <w:rPr>
                <w:rFonts w:ascii="Arial" w:eastAsia="Calibri" w:hAnsi="Arial" w:cs="Arial"/>
                <w:sz w:val="20"/>
                <w:szCs w:val="20"/>
              </w:rPr>
              <w:t>:...</w:t>
            </w:r>
            <w:proofErr w:type="gramEnd"/>
            <w:r>
              <w:rPr>
                <w:rFonts w:ascii="Arial" w:eastAsia="Calibri" w:hAnsi="Arial" w:cs="Arial"/>
                <w:sz w:val="20"/>
                <w:szCs w:val="20"/>
              </w:rPr>
              <w:t xml:space="preserve">erklären den Adressatenkreis, die Praxisbereiche, die </w:t>
            </w:r>
            <w:r>
              <w:rPr>
                <w:rFonts w:ascii="Arial" w:eastAsia="Calibri" w:hAnsi="Arial" w:cs="Arial"/>
                <w:sz w:val="20"/>
                <w:szCs w:val="20"/>
              </w:rPr>
              <w:t>gesetzlichen Grundlagen, die Einrichtungen der Sozialen Arbeit, insbesondere der Kinder- und Jugendhilfe.</w:t>
            </w:r>
          </w:p>
          <w:p w14:paraId="5C06CF10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b/>
                <w:sz w:val="20"/>
                <w:szCs w:val="20"/>
              </w:rPr>
              <w:t>FK</w:t>
            </w:r>
            <w:r>
              <w:rPr>
                <w:rFonts w:ascii="Arial" w:eastAsia="Calibri" w:hAnsi="Arial" w:cs="Arial"/>
                <w:sz w:val="20"/>
                <w:szCs w:val="20"/>
              </w:rPr>
              <w:t>:…</w:t>
            </w:r>
            <w:proofErr w:type="gramEnd"/>
            <w:r>
              <w:rPr>
                <w:rFonts w:ascii="Arial" w:eastAsia="Calibri" w:hAnsi="Arial" w:cs="Arial"/>
                <w:sz w:val="20"/>
                <w:szCs w:val="20"/>
              </w:rPr>
              <w:t>stellen anschaulich die Konzepte (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Capability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Approach und Life Model) der Sozialen Arbeit dar.</w:t>
            </w:r>
          </w:p>
          <w:p w14:paraId="0C428C0E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003B67F" w14:textId="77777777" w:rsidR="00DE0A1B" w:rsidRDefault="00261E6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</w:rPr>
              <w:t>FK</w:t>
            </w:r>
            <w:r>
              <w:rPr>
                <w:rFonts w:ascii="Arial" w:eastAsia="Times New Roman" w:hAnsi="Arial" w:cs="Arial"/>
                <w:sz w:val="20"/>
              </w:rPr>
              <w:t>:...</w:t>
            </w:r>
            <w:proofErr w:type="gramEnd"/>
            <w:r>
              <w:rPr>
                <w:rFonts w:ascii="Arial" w:eastAsia="Times New Roman" w:hAnsi="Arial" w:cs="Arial"/>
                <w:sz w:val="20"/>
              </w:rPr>
              <w:t xml:space="preserve">entwickeln gendersensible Angebote in den </w:t>
            </w:r>
            <w:r>
              <w:rPr>
                <w:rFonts w:ascii="Arial" w:eastAsia="Times New Roman" w:hAnsi="Arial" w:cs="Arial"/>
                <w:sz w:val="20"/>
              </w:rPr>
              <w:t>verschiedenen Lebenswelten</w:t>
            </w:r>
          </w:p>
          <w:p w14:paraId="597D15EE" w14:textId="77777777" w:rsidR="00DE0A1B" w:rsidRDefault="00DE0A1B">
            <w:pPr>
              <w:pStyle w:val="StandardWeb"/>
              <w:spacing w:before="280" w:after="280"/>
              <w:rPr>
                <w:rFonts w:ascii="Arial" w:hAnsi="Arial" w:cs="Arial"/>
                <w:sz w:val="20"/>
                <w:szCs w:val="20"/>
              </w:rPr>
            </w:pPr>
          </w:p>
          <w:p w14:paraId="2EBF259A" w14:textId="77777777" w:rsidR="00DE0A1B" w:rsidRDefault="00DE0A1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</w:rPr>
            </w:pPr>
          </w:p>
          <w:p w14:paraId="76124C20" w14:textId="77777777" w:rsidR="00DE0A1B" w:rsidRDefault="00261E61">
            <w:pPr>
              <w:pStyle w:val="StandardWeb"/>
              <w:spacing w:before="280" w:after="2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FK/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MK</w:t>
            </w:r>
            <w:r>
              <w:rPr>
                <w:rFonts w:ascii="Arial" w:hAnsi="Arial" w:cs="Arial"/>
                <w:sz w:val="20"/>
                <w:szCs w:val="20"/>
              </w:rPr>
              <w:t>:..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wählen wichtige Inhalte für ihren Infostand aus.</w:t>
            </w:r>
          </w:p>
          <w:p w14:paraId="36FF56E5" w14:textId="77777777" w:rsidR="00DE0A1B" w:rsidRDefault="00DE0A1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</w:rPr>
            </w:pPr>
          </w:p>
          <w:p w14:paraId="7CB55EFD" w14:textId="77777777" w:rsidR="00DE0A1B" w:rsidRDefault="00DE0A1B">
            <w:pPr>
              <w:pStyle w:val="StandardWeb"/>
              <w:spacing w:before="280" w:after="280"/>
              <w:rPr>
                <w:rFonts w:ascii="Arial" w:hAnsi="Arial" w:cs="Arial"/>
                <w:sz w:val="20"/>
                <w:szCs w:val="20"/>
              </w:rPr>
            </w:pPr>
          </w:p>
          <w:p w14:paraId="5509FAE8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AEB7ECE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76C8D96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A808AEF" w14:textId="77777777" w:rsidR="00DE0A1B" w:rsidRDefault="00261E6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Verweis und Vertiefung zum jeweiligen Abiturschwerpunkt</w:t>
            </w:r>
          </w:p>
          <w:p w14:paraId="105ECBB1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  <w:gridSpan w:val="2"/>
          </w:tcPr>
          <w:p w14:paraId="1FB9091D" w14:textId="77777777" w:rsidR="00DE0A1B" w:rsidRDefault="00DE0A1B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</w:p>
          <w:p w14:paraId="189F5FC6" w14:textId="77777777" w:rsidR="00DE0A1B" w:rsidRDefault="00261E61">
            <w:pPr>
              <w:numPr>
                <w:ilvl w:val="0"/>
                <w:numId w:val="1"/>
              </w:numPr>
              <w:spacing w:after="0" w:line="240" w:lineRule="auto"/>
              <w:ind w:left="226" w:hanging="142"/>
              <w:textAlignment w:val="baseline"/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>Jugend als eigenständige Phase menschlicher Entwicklung</w:t>
            </w:r>
          </w:p>
          <w:p w14:paraId="3529F849" w14:textId="77777777" w:rsidR="00DE0A1B" w:rsidRDefault="00261E61">
            <w:pPr>
              <w:numPr>
                <w:ilvl w:val="0"/>
                <w:numId w:val="1"/>
              </w:numPr>
              <w:spacing w:after="0" w:line="240" w:lineRule="auto"/>
              <w:ind w:left="226" w:hanging="142"/>
              <w:textAlignment w:val="baseline"/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 xml:space="preserve">Spezifische Entwicklungsaufgaben </w:t>
            </w:r>
          </w:p>
          <w:p w14:paraId="2626DBB1" w14:textId="77777777" w:rsidR="00DE0A1B" w:rsidRDefault="00261E61">
            <w:pPr>
              <w:numPr>
                <w:ilvl w:val="0"/>
                <w:numId w:val="1"/>
              </w:numPr>
              <w:spacing w:after="0" w:line="240" w:lineRule="auto"/>
              <w:ind w:left="226" w:hanging="142"/>
              <w:textAlignment w:val="baseline"/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>Entwicklungsaufg</w:t>
            </w:r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>aben nach Havighurst, Erikson, Hurrelmann</w:t>
            </w:r>
          </w:p>
          <w:p w14:paraId="3BC6E09B" w14:textId="77777777" w:rsidR="00DE0A1B" w:rsidRDefault="00261E61">
            <w:pPr>
              <w:numPr>
                <w:ilvl w:val="0"/>
                <w:numId w:val="1"/>
              </w:numPr>
              <w:spacing w:after="0" w:line="240" w:lineRule="auto"/>
              <w:ind w:left="226" w:hanging="142"/>
              <w:textAlignment w:val="baseline"/>
              <w:rPr>
                <w:rFonts w:ascii="Arial" w:eastAsia="Times New Roman" w:hAnsi="Arial" w:cs="Arial"/>
                <w:kern w:val="2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>Jugend im</w:t>
            </w:r>
            <w:r>
              <w:rPr>
                <w:rFonts w:ascii="Arial" w:eastAsia="Times New Roman" w:hAnsi="Arial" w:cs="Arial"/>
                <w:kern w:val="2"/>
                <w:sz w:val="20"/>
                <w:lang w:eastAsia="zh-CN"/>
              </w:rPr>
              <w:t xml:space="preserve"> Spannungsfeld verschiedener Lebenswelten </w:t>
            </w:r>
          </w:p>
          <w:p w14:paraId="57A362D7" w14:textId="77777777" w:rsidR="00DE0A1B" w:rsidRDefault="00261E61">
            <w:pPr>
              <w:numPr>
                <w:ilvl w:val="0"/>
                <w:numId w:val="1"/>
              </w:numPr>
              <w:spacing w:after="0" w:line="240" w:lineRule="auto"/>
              <w:ind w:left="226" w:hanging="142"/>
              <w:textAlignment w:val="baseline"/>
              <w:rPr>
                <w:rFonts w:ascii="Arial" w:eastAsia="Times New Roman" w:hAnsi="Arial" w:cs="Arial"/>
                <w:i/>
                <w:kern w:val="2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lang w:eastAsia="zh-CN"/>
              </w:rPr>
              <w:t xml:space="preserve">Krisen und Bewältigungsmuster </w:t>
            </w:r>
          </w:p>
          <w:p w14:paraId="3213A55A" w14:textId="77777777" w:rsidR="00DE0A1B" w:rsidRDefault="00261E61">
            <w:pPr>
              <w:numPr>
                <w:ilvl w:val="0"/>
                <w:numId w:val="1"/>
              </w:numPr>
              <w:spacing w:after="0" w:line="240" w:lineRule="auto"/>
              <w:ind w:left="226" w:hanging="142"/>
              <w:textAlignment w:val="baseline"/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>Resilienz und Coping</w:t>
            </w:r>
          </w:p>
          <w:p w14:paraId="36BB3FF8" w14:textId="77777777" w:rsidR="00DE0A1B" w:rsidRDefault="00261E61">
            <w:pPr>
              <w:numPr>
                <w:ilvl w:val="0"/>
                <w:numId w:val="1"/>
              </w:numPr>
              <w:spacing w:after="0" w:line="240" w:lineRule="auto"/>
              <w:ind w:left="226" w:hanging="142"/>
              <w:textAlignment w:val="baseline"/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>Besonders Maxime 10 Hurrelmann</w:t>
            </w:r>
          </w:p>
          <w:p w14:paraId="4891D181" w14:textId="77777777" w:rsidR="00DE0A1B" w:rsidRDefault="00261E61">
            <w:pPr>
              <w:numPr>
                <w:ilvl w:val="0"/>
                <w:numId w:val="1"/>
              </w:numPr>
              <w:spacing w:after="0" w:line="240" w:lineRule="auto"/>
              <w:ind w:left="226" w:hanging="142"/>
              <w:textAlignment w:val="baseline"/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>Gender in der Jugendhilfe</w:t>
            </w:r>
          </w:p>
          <w:p w14:paraId="1D1F157C" w14:textId="77777777" w:rsidR="00DE0A1B" w:rsidRDefault="00261E61">
            <w:pPr>
              <w:numPr>
                <w:ilvl w:val="0"/>
                <w:numId w:val="1"/>
              </w:numPr>
              <w:spacing w:after="0" w:line="240" w:lineRule="auto"/>
              <w:ind w:left="226" w:hanging="142"/>
              <w:textAlignment w:val="baseline"/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 xml:space="preserve">Soziale Arbeit und Teilbereiche </w:t>
            </w:r>
          </w:p>
          <w:p w14:paraId="4C8804CC" w14:textId="77777777" w:rsidR="00DE0A1B" w:rsidRDefault="00261E61">
            <w:pPr>
              <w:numPr>
                <w:ilvl w:val="0"/>
                <w:numId w:val="1"/>
              </w:numPr>
              <w:spacing w:after="0" w:line="240" w:lineRule="auto"/>
              <w:ind w:left="226" w:hanging="142"/>
              <w:textAlignment w:val="baseline"/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>Ziele, Aufgaben und Funktionen der Kinder- und Jugendhilfe</w:t>
            </w:r>
          </w:p>
          <w:p w14:paraId="192CDC48" w14:textId="77777777" w:rsidR="00DE0A1B" w:rsidRDefault="00261E61">
            <w:pPr>
              <w:numPr>
                <w:ilvl w:val="0"/>
                <w:numId w:val="1"/>
              </w:numPr>
              <w:spacing w:after="0" w:line="240" w:lineRule="auto"/>
              <w:ind w:left="226" w:hanging="142"/>
              <w:textAlignment w:val="baseline"/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 xml:space="preserve">Methoden der Sozialen Arbeit </w:t>
            </w:r>
          </w:p>
          <w:p w14:paraId="690B6549" w14:textId="77777777" w:rsidR="00DE0A1B" w:rsidRDefault="00261E61">
            <w:pPr>
              <w:numPr>
                <w:ilvl w:val="0"/>
                <w:numId w:val="1"/>
              </w:numPr>
              <w:spacing w:after="0" w:line="240" w:lineRule="auto"/>
              <w:ind w:left="226" w:hanging="142"/>
              <w:textAlignment w:val="baseline"/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>Handlungskonzepte der Sozialen Arbeit (Grundlagen)</w:t>
            </w:r>
          </w:p>
          <w:p w14:paraId="75398505" w14:textId="77777777" w:rsidR="00DE0A1B" w:rsidRDefault="00261E61">
            <w:pPr>
              <w:numPr>
                <w:ilvl w:val="0"/>
                <w:numId w:val="1"/>
              </w:numPr>
              <w:spacing w:after="0" w:line="240" w:lineRule="auto"/>
              <w:ind w:left="226" w:hanging="142"/>
              <w:textAlignment w:val="baseline"/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</w:pPr>
            <w:proofErr w:type="spellStart"/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>Capability</w:t>
            </w:r>
            <w:proofErr w:type="spellEnd"/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 xml:space="preserve"> Approach und Life Model</w:t>
            </w:r>
          </w:p>
          <w:p w14:paraId="3AB11969" w14:textId="77777777" w:rsidR="00DE0A1B" w:rsidRDefault="00261E61">
            <w:pPr>
              <w:numPr>
                <w:ilvl w:val="0"/>
                <w:numId w:val="1"/>
              </w:numPr>
              <w:spacing w:after="0" w:line="240" w:lineRule="auto"/>
              <w:ind w:left="226" w:hanging="142"/>
              <w:textAlignment w:val="baseline"/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>Chancen und Grenzen von Handlungskonzepten</w:t>
            </w:r>
          </w:p>
          <w:p w14:paraId="3728B014" w14:textId="77777777" w:rsidR="00DE0A1B" w:rsidRDefault="00261E6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Arial" w:eastAsia="Times New Roman" w:hAnsi="Arial" w:cs="Arial"/>
                <w:iCs/>
                <w:kern w:val="2"/>
                <w:sz w:val="20"/>
                <w:lang w:eastAsia="zh-CN"/>
              </w:rPr>
              <w:t xml:space="preserve"> </w:t>
            </w:r>
          </w:p>
        </w:tc>
        <w:tc>
          <w:tcPr>
            <w:tcW w:w="1548" w:type="dxa"/>
          </w:tcPr>
          <w:p w14:paraId="2EF7CE6D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  <w:p w14:paraId="73B6F94C" w14:textId="77777777" w:rsidR="00DE0A1B" w:rsidRDefault="00261E61">
            <w:pPr>
              <w:spacing w:after="0" w:line="240" w:lineRule="auto"/>
              <w:textAlignment w:val="baseline"/>
              <w:rPr>
                <w:rFonts w:ascii="Arial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Ho</w:t>
            </w:r>
            <w:r>
              <w:rPr>
                <w:rFonts w:ascii="Arial" w:eastAsia="Calibri" w:hAnsi="Arial" w:cs="Arial"/>
                <w:sz w:val="20"/>
              </w:rPr>
              <w:t>bmair (Hrsg.), Psychologie</w:t>
            </w:r>
          </w:p>
          <w:p w14:paraId="4D86C04F" w14:textId="77777777" w:rsidR="00DE0A1B" w:rsidRDefault="00DE0A1B">
            <w:pPr>
              <w:spacing w:after="0" w:line="240" w:lineRule="auto"/>
              <w:textAlignment w:val="baseline"/>
              <w:rPr>
                <w:rFonts w:ascii="Arial" w:hAnsi="Arial" w:cs="Arial"/>
                <w:sz w:val="20"/>
              </w:rPr>
            </w:pPr>
          </w:p>
          <w:p w14:paraId="458C7F86" w14:textId="77777777" w:rsidR="00DE0A1B" w:rsidRDefault="00261E61">
            <w:pPr>
              <w:spacing w:after="0" w:line="240" w:lineRule="auto"/>
              <w:textAlignment w:val="baseline"/>
              <w:rPr>
                <w:rFonts w:ascii="Arial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Hobmair (Hrsg.), Pädagogik/Psychologie für berufliche Oberschulen, Lehrerhandbuch</w:t>
            </w:r>
          </w:p>
          <w:p w14:paraId="3A0515F1" w14:textId="77777777" w:rsidR="00DE0A1B" w:rsidRDefault="00DE0A1B">
            <w:pPr>
              <w:widowControl w:val="0"/>
              <w:spacing w:after="240" w:line="240" w:lineRule="auto"/>
              <w:contextualSpacing/>
              <w:rPr>
                <w:rFonts w:ascii="Arial" w:hAnsi="Arial" w:cs="Arial"/>
                <w:sz w:val="20"/>
                <w:szCs w:val="30"/>
              </w:rPr>
            </w:pPr>
          </w:p>
          <w:p w14:paraId="7027855B" w14:textId="77777777" w:rsidR="00DE0A1B" w:rsidRDefault="00261E61">
            <w:pPr>
              <w:widowControl w:val="0"/>
              <w:spacing w:after="240" w:line="240" w:lineRule="auto"/>
              <w:contextualSpacing/>
              <w:rPr>
                <w:rFonts w:ascii="MS Gothic" w:eastAsia="MS Gothic" w:hAnsi="MS Gothic" w:cs="MS Gothic"/>
                <w:sz w:val="20"/>
                <w:szCs w:val="30"/>
              </w:rPr>
            </w:pPr>
            <w:r>
              <w:rPr>
                <w:rFonts w:ascii="Arial" w:hAnsi="Arial" w:cs="Arial"/>
                <w:sz w:val="20"/>
                <w:szCs w:val="30"/>
              </w:rPr>
              <w:t>Hobmair. Pädagogik. S. 326fg.</w:t>
            </w:r>
            <w:r>
              <w:rPr>
                <w:rFonts w:ascii="MS Gothic" w:eastAsia="MS Gothic" w:hAnsi="MS Gothic" w:cs="MS Gothic"/>
                <w:sz w:val="20"/>
                <w:szCs w:val="30"/>
              </w:rPr>
              <w:t> </w:t>
            </w:r>
          </w:p>
          <w:p w14:paraId="3733E6D9" w14:textId="77777777" w:rsidR="00DE0A1B" w:rsidRDefault="00DE0A1B">
            <w:pPr>
              <w:widowControl w:val="0"/>
              <w:spacing w:after="240" w:line="240" w:lineRule="auto"/>
              <w:contextualSpacing/>
              <w:rPr>
                <w:rFonts w:ascii="MS Gothic" w:eastAsia="MS Gothic" w:hAnsi="MS Gothic" w:cs="MS Gothic"/>
                <w:sz w:val="20"/>
                <w:szCs w:val="30"/>
              </w:rPr>
            </w:pPr>
          </w:p>
          <w:p w14:paraId="5D2BF729" w14:textId="77777777" w:rsidR="00DE0A1B" w:rsidRDefault="00261E61">
            <w:pPr>
              <w:widowControl w:val="0"/>
              <w:spacing w:after="240" w:line="240" w:lineRule="auto"/>
              <w:contextualSpacing/>
              <w:rPr>
                <w:rFonts w:ascii="Arial" w:hAnsi="Arial" w:cs="Arial"/>
                <w:sz w:val="16"/>
                <w:szCs w:val="24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30"/>
              </w:rPr>
              <w:t>Jaszus</w:t>
            </w:r>
            <w:proofErr w:type="spellEnd"/>
            <w:r>
              <w:rPr>
                <w:rFonts w:ascii="Arial" w:eastAsia="Calibri" w:hAnsi="Arial" w:cs="Arial"/>
                <w:sz w:val="20"/>
                <w:szCs w:val="30"/>
              </w:rPr>
              <w:t xml:space="preserve"> u.a. [Hrsg.]: Psychologie und Pädagogik. Lehrbuch für das berufliche Gymnasium. Handwerk und Technik. </w:t>
            </w:r>
          </w:p>
          <w:p w14:paraId="7AB5C20C" w14:textId="77777777" w:rsidR="00DE0A1B" w:rsidRDefault="00261E61">
            <w:pPr>
              <w:widowControl w:val="0"/>
              <w:spacing w:after="240" w:line="240" w:lineRule="auto"/>
              <w:contextualSpacing/>
              <w:rPr>
                <w:rFonts w:ascii="Times" w:hAnsi="Times" w:cs="Times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0"/>
                <w:szCs w:val="30"/>
              </w:rPr>
              <w:t xml:space="preserve">(5 Handlungsfelder der sozialen Arbeit. S. 212 </w:t>
            </w:r>
            <w:proofErr w:type="spellStart"/>
            <w:r>
              <w:rPr>
                <w:rFonts w:ascii="Arial" w:eastAsia="Calibri" w:hAnsi="Arial" w:cs="Arial"/>
                <w:sz w:val="20"/>
                <w:szCs w:val="30"/>
              </w:rPr>
              <w:t>fg</w:t>
            </w:r>
            <w:proofErr w:type="spellEnd"/>
            <w:r>
              <w:rPr>
                <w:rFonts w:ascii="Arial" w:eastAsia="Calibri" w:hAnsi="Arial" w:cs="Arial"/>
                <w:sz w:val="20"/>
                <w:szCs w:val="30"/>
              </w:rPr>
              <w:t>.)</w:t>
            </w:r>
            <w:r>
              <w:rPr>
                <w:rFonts w:eastAsia="Calibri" w:cs="Calibri"/>
                <w:sz w:val="30"/>
                <w:szCs w:val="30"/>
              </w:rPr>
              <w:t xml:space="preserve"> </w:t>
            </w:r>
          </w:p>
          <w:p w14:paraId="29E2449D" w14:textId="77777777" w:rsidR="00DE0A1B" w:rsidRDefault="00DE0A1B">
            <w:pPr>
              <w:spacing w:after="0" w:line="240" w:lineRule="auto"/>
              <w:textAlignment w:val="baseline"/>
              <w:rPr>
                <w:rFonts w:ascii="Arial" w:hAnsi="Arial" w:cs="Arial"/>
                <w:sz w:val="20"/>
              </w:rPr>
            </w:pPr>
          </w:p>
          <w:p w14:paraId="686F176B" w14:textId="77777777" w:rsidR="00DE0A1B" w:rsidRDefault="00261E61">
            <w:pPr>
              <w:widowControl w:val="0"/>
              <w:spacing w:after="24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Rödel [Hrsg.]: Weiter Wissen. Pädagogik, Psychologie, Soziologie.  Ziele und Aufgaben sozial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er Arbeit, </w:t>
            </w:r>
          </w:p>
          <w:p w14:paraId="08E262A7" w14:textId="77777777" w:rsidR="00DE0A1B" w:rsidRDefault="00DE0A1B">
            <w:pPr>
              <w:spacing w:after="0" w:line="240" w:lineRule="auto"/>
              <w:textAlignment w:val="baseline"/>
              <w:rPr>
                <w:rFonts w:ascii="Arial" w:hAnsi="Arial" w:cs="Arial"/>
                <w:sz w:val="20"/>
              </w:rPr>
            </w:pPr>
          </w:p>
          <w:p w14:paraId="6FEF6107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 xml:space="preserve">Stark Verlag, Abitur Training (Case-Management) </w:t>
            </w:r>
          </w:p>
          <w:p w14:paraId="4D6A4ADE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1C71446" w14:textId="77777777" w:rsidR="00DE0A1B" w:rsidRDefault="00261E61">
            <w:pPr>
              <w:spacing w:after="0" w:line="240" w:lineRule="auto"/>
              <w:ind w:right="-340"/>
              <w:textAlignment w:val="baseline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</w:rPr>
              <w:t>Propädix</w:t>
            </w:r>
            <w:proofErr w:type="spellEnd"/>
            <w:r>
              <w:rPr>
                <w:rFonts w:ascii="Arial" w:eastAsia="Calibri" w:hAnsi="Arial" w:cs="Arial"/>
                <w:sz w:val="20"/>
              </w:rPr>
              <w:t xml:space="preserve"> Band 8: </w:t>
            </w:r>
            <w:r>
              <w:rPr>
                <w:rFonts w:eastAsia="Calibri"/>
              </w:rPr>
              <w:t xml:space="preserve"> </w:t>
            </w:r>
            <w:r>
              <w:rPr>
                <w:rFonts w:ascii="Arial" w:eastAsia="Calibri" w:hAnsi="Arial" w:cs="Arial"/>
                <w:sz w:val="20"/>
              </w:rPr>
              <w:t xml:space="preserve">Hurrelmann Modell der produktiven </w:t>
            </w:r>
          </w:p>
          <w:p w14:paraId="4D616AF1" w14:textId="77777777" w:rsidR="00DE0A1B" w:rsidRDefault="00261E61">
            <w:pPr>
              <w:spacing w:after="0" w:line="240" w:lineRule="auto"/>
              <w:ind w:right="-340"/>
              <w:textAlignment w:val="baseline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</w:rPr>
              <w:t>Realitätsverarbei</w:t>
            </w:r>
            <w:proofErr w:type="spellEnd"/>
            <w:r>
              <w:rPr>
                <w:rFonts w:ascii="Arial" w:eastAsia="Calibri" w:hAnsi="Arial" w:cs="Arial"/>
                <w:sz w:val="20"/>
              </w:rPr>
              <w:t>-</w:t>
            </w:r>
          </w:p>
          <w:p w14:paraId="2D506B28" w14:textId="77777777" w:rsidR="00DE0A1B" w:rsidRDefault="00261E61">
            <w:pPr>
              <w:spacing w:after="0" w:line="240" w:lineRule="auto"/>
              <w:ind w:right="-340"/>
              <w:textAlignment w:val="baseline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</w:rPr>
              <w:t>tung</w:t>
            </w:r>
            <w:proofErr w:type="spellEnd"/>
          </w:p>
          <w:p w14:paraId="012BB294" w14:textId="77777777" w:rsidR="00DE0A1B" w:rsidRDefault="00DE0A1B">
            <w:pPr>
              <w:spacing w:after="0" w:line="240" w:lineRule="auto"/>
              <w:ind w:right="-340"/>
              <w:textAlignment w:val="baseline"/>
              <w:rPr>
                <w:rFonts w:ascii="Arial" w:hAnsi="Arial" w:cs="Arial"/>
                <w:sz w:val="20"/>
              </w:rPr>
            </w:pPr>
          </w:p>
          <w:p w14:paraId="046E9177" w14:textId="77777777" w:rsidR="00DE0A1B" w:rsidRDefault="00261E61">
            <w:pPr>
              <w:spacing w:after="0" w:line="240" w:lineRule="auto"/>
              <w:ind w:right="-340"/>
              <w:textAlignment w:val="baseline"/>
              <w:rPr>
                <w:rFonts w:ascii="Arial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 xml:space="preserve">Stark Verlag, Beitrag: </w:t>
            </w:r>
            <w:r>
              <w:rPr>
                <w:rFonts w:ascii="Arial" w:eastAsia="Calibri" w:hAnsi="Arial" w:cs="Arial"/>
                <w:sz w:val="20"/>
              </w:rPr>
              <w:lastRenderedPageBreak/>
              <w:t xml:space="preserve">Jugendliche im 21. Jahrhundert, F7; Chancen </w:t>
            </w:r>
          </w:p>
          <w:p w14:paraId="20CF3077" w14:textId="77777777" w:rsidR="00DE0A1B" w:rsidRDefault="00261E61">
            <w:pPr>
              <w:spacing w:after="0" w:line="240" w:lineRule="auto"/>
              <w:ind w:right="-340"/>
              <w:textAlignment w:val="baseline"/>
              <w:rPr>
                <w:rFonts w:ascii="Arial" w:hAnsi="Arial" w:cs="Arial"/>
                <w:sz w:val="20"/>
              </w:rPr>
            </w:pPr>
            <w:r>
              <w:rPr>
                <w:rFonts w:ascii="Arial" w:eastAsia="Calibri" w:hAnsi="Arial" w:cs="Arial"/>
                <w:sz w:val="20"/>
              </w:rPr>
              <w:t>und Risiken im Jugendalter, Beitrag: F1</w:t>
            </w:r>
          </w:p>
          <w:p w14:paraId="478306FA" w14:textId="77777777" w:rsidR="00DE0A1B" w:rsidRDefault="00DE0A1B">
            <w:pPr>
              <w:spacing w:after="0" w:line="240" w:lineRule="auto"/>
              <w:ind w:right="-340"/>
              <w:textAlignment w:val="baseline"/>
              <w:rPr>
                <w:rFonts w:ascii="Arial" w:hAnsi="Arial" w:cs="Arial"/>
                <w:sz w:val="20"/>
              </w:rPr>
            </w:pPr>
          </w:p>
          <w:p w14:paraId="08AF72C9" w14:textId="77777777" w:rsidR="00DE0A1B" w:rsidRDefault="00261E61">
            <w:pPr>
              <w:spacing w:after="0" w:line="240" w:lineRule="auto"/>
              <w:ind w:right="-340"/>
              <w:textAlignment w:val="baseline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</w:rPr>
              <w:t>Propädix</w:t>
            </w:r>
            <w:proofErr w:type="spellEnd"/>
            <w:r>
              <w:rPr>
                <w:rFonts w:ascii="Arial" w:eastAsia="Calibri" w:hAnsi="Arial" w:cs="Arial"/>
                <w:sz w:val="20"/>
              </w:rPr>
              <w:t xml:space="preserve"> Band 6: Erikson Stationenlernen </w:t>
            </w:r>
          </w:p>
          <w:p w14:paraId="4DD34F9A" w14:textId="77777777" w:rsidR="00DE0A1B" w:rsidRDefault="00DE0A1B">
            <w:pPr>
              <w:spacing w:after="0" w:line="240" w:lineRule="auto"/>
              <w:ind w:right="-340"/>
              <w:textAlignment w:val="baseline"/>
              <w:rPr>
                <w:rFonts w:ascii="Arial" w:hAnsi="Arial" w:cs="Arial"/>
                <w:sz w:val="20"/>
              </w:rPr>
            </w:pPr>
          </w:p>
          <w:p w14:paraId="3EA1A4D5" w14:textId="77777777" w:rsidR="00DE0A1B" w:rsidRDefault="00261E61">
            <w:pPr>
              <w:spacing w:after="0" w:line="240" w:lineRule="auto"/>
              <w:ind w:right="-340"/>
              <w:textAlignment w:val="baseline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</w:rPr>
              <w:t>Propädix</w:t>
            </w:r>
            <w:proofErr w:type="spellEnd"/>
            <w:r>
              <w:rPr>
                <w:rFonts w:ascii="Arial" w:eastAsia="Calibri" w:hAnsi="Arial" w:cs="Arial"/>
                <w:sz w:val="20"/>
              </w:rPr>
              <w:t xml:space="preserve"> Band 2; Freud/</w:t>
            </w:r>
          </w:p>
          <w:p w14:paraId="5A3D49B5" w14:textId="77777777" w:rsidR="00DE0A1B" w:rsidRDefault="00261E61">
            <w:pPr>
              <w:spacing w:after="0" w:line="240" w:lineRule="auto"/>
              <w:ind w:right="-340"/>
              <w:textAlignment w:val="baseline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</w:rPr>
              <w:t>Eriskon</w:t>
            </w:r>
            <w:proofErr w:type="spellEnd"/>
            <w:r>
              <w:rPr>
                <w:rFonts w:ascii="Arial" w:eastAsia="Calibri" w:hAnsi="Arial" w:cs="Arial"/>
                <w:sz w:val="20"/>
              </w:rPr>
              <w:t xml:space="preserve"> </w:t>
            </w:r>
          </w:p>
          <w:p w14:paraId="7C4185C8" w14:textId="77777777" w:rsidR="00DE0A1B" w:rsidRDefault="00DE0A1B">
            <w:pPr>
              <w:spacing w:after="0" w:line="240" w:lineRule="auto"/>
              <w:ind w:right="-340"/>
              <w:textAlignment w:val="baseline"/>
              <w:rPr>
                <w:rFonts w:ascii="Arial" w:hAnsi="Arial" w:cs="Arial"/>
                <w:sz w:val="20"/>
              </w:rPr>
            </w:pPr>
          </w:p>
          <w:p w14:paraId="78B65279" w14:textId="77777777" w:rsidR="00DE0A1B" w:rsidRDefault="00261E61">
            <w:pPr>
              <w:spacing w:after="0" w:line="240" w:lineRule="auto"/>
              <w:ind w:right="-340"/>
              <w:textAlignment w:val="baseline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</w:rPr>
              <w:t>Propädix</w:t>
            </w:r>
            <w:proofErr w:type="spellEnd"/>
            <w:r>
              <w:rPr>
                <w:rFonts w:ascii="Arial" w:eastAsia="Calibri" w:hAnsi="Arial" w:cs="Arial"/>
                <w:sz w:val="20"/>
              </w:rPr>
              <w:t>: Jugend</w:t>
            </w:r>
          </w:p>
          <w:p w14:paraId="0586DFE0" w14:textId="77777777" w:rsidR="00DE0A1B" w:rsidRDefault="00261E61">
            <w:pPr>
              <w:spacing w:after="0" w:line="240" w:lineRule="auto"/>
              <w:ind w:right="-340"/>
              <w:textAlignment w:val="baseline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ABibox</w:t>
            </w:r>
            <w:proofErr w:type="spellEnd"/>
          </w:p>
          <w:p w14:paraId="224747DA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39C47DF" w14:textId="77777777" w:rsidR="00DE0A1B" w:rsidRDefault="00261E61">
            <w:pPr>
              <w:pStyle w:val="StandardWeb"/>
              <w:spacing w:before="280" w:after="2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Hobmair Psychologie: Jugendalter</w:t>
            </w:r>
          </w:p>
          <w:p w14:paraId="3D7DE90A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5" w:type="dxa"/>
          </w:tcPr>
          <w:p w14:paraId="2261F2DC" w14:textId="77777777" w:rsidR="00DE0A1B" w:rsidRDefault="00261E61">
            <w:pPr>
              <w:spacing w:after="0" w:line="240" w:lineRule="auto"/>
              <w:rPr>
                <w:rFonts w:ascii="Arial" w:eastAsia="Times New Roman" w:hAnsi="Arial" w:cs="Arial"/>
                <w:kern w:val="2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lang w:eastAsia="zh-CN"/>
              </w:rPr>
              <w:lastRenderedPageBreak/>
              <w:t xml:space="preserve">Einzel-, Partner- und Gruppenarbeit, Gestaltung und Reflexion von Flyern, biografische Portraits, Befragungen, Brainstorming, Biografie und Internetrecherche, Fallbeispiele, Mind-Map,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lang w:eastAsia="zh-CN"/>
              </w:rPr>
              <w:t>Flipchartgestaltung</w:t>
            </w:r>
            <w:proofErr w:type="spellEnd"/>
            <w:r>
              <w:rPr>
                <w:rFonts w:ascii="Arial" w:eastAsia="Times New Roman" w:hAnsi="Arial" w:cs="Arial"/>
                <w:kern w:val="2"/>
                <w:sz w:val="20"/>
                <w:lang w:eastAsia="zh-CN"/>
              </w:rPr>
              <w:t xml:space="preserve"> und Lernplakate, </w:t>
            </w:r>
          </w:p>
          <w:p w14:paraId="22AEADAD" w14:textId="77777777" w:rsidR="00DE0A1B" w:rsidRDefault="00261E61">
            <w:pPr>
              <w:spacing w:after="0" w:line="240" w:lineRule="auto"/>
              <w:rPr>
                <w:rFonts w:ascii="Arial" w:eastAsia="Times New Roman" w:hAnsi="Arial" w:cs="Arial"/>
                <w:kern w:val="2"/>
                <w:sz w:val="20"/>
                <w:lang w:eastAsia="zh-CN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lang w:eastAsia="zh-CN"/>
              </w:rPr>
              <w:t>Interviews, Graf-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lang w:eastAsia="zh-CN"/>
              </w:rPr>
              <w:t>iz</w:t>
            </w:r>
            <w:proofErr w:type="spellEnd"/>
          </w:p>
          <w:p w14:paraId="224991D4" w14:textId="77777777" w:rsidR="00DE0A1B" w:rsidRDefault="00DE0A1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</w:tcPr>
          <w:p w14:paraId="7B6C2C88" w14:textId="77777777" w:rsidR="00DE0A1B" w:rsidRDefault="00DE0A1B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DE0A1B" w14:paraId="3B71DDB4" w14:textId="77777777">
        <w:trPr>
          <w:trHeight w:val="1828"/>
        </w:trPr>
        <w:tc>
          <w:tcPr>
            <w:tcW w:w="3396" w:type="dxa"/>
            <w:gridSpan w:val="2"/>
          </w:tcPr>
          <w:p w14:paraId="0248E488" w14:textId="77777777" w:rsidR="00DE0A1B" w:rsidRDefault="00261E6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Kontrollier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>en/Bewerten</w:t>
            </w:r>
          </w:p>
          <w:p w14:paraId="4173DA32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4869120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FK</w:t>
            </w:r>
            <w:r>
              <w:rPr>
                <w:rFonts w:ascii="Arial" w:eastAsia="Calibri" w:hAnsi="Arial" w:cs="Arial"/>
                <w:sz w:val="20"/>
                <w:szCs w:val="20"/>
              </w:rPr>
              <w:t>:…</w:t>
            </w:r>
            <w:proofErr w:type="gramEnd"/>
            <w:r>
              <w:rPr>
                <w:rFonts w:ascii="Arial" w:eastAsia="Calibri" w:hAnsi="Arial" w:cs="Arial"/>
                <w:sz w:val="20"/>
                <w:szCs w:val="20"/>
              </w:rPr>
              <w:t xml:space="preserve">Die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SuS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kontrollieren die fachliche Richtigkeit und bewerten das Arbeits-/Handlungsergebnis nach vorher eigenen festgelegten Kriterien</w:t>
            </w:r>
          </w:p>
          <w:p w14:paraId="097A44C1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2AC6892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MK/</w:t>
            </w:r>
            <w:proofErr w:type="gramStart"/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PK</w:t>
            </w:r>
            <w:r>
              <w:rPr>
                <w:rFonts w:ascii="Arial" w:eastAsia="Calibri" w:hAnsi="Arial" w:cs="Arial"/>
                <w:sz w:val="20"/>
                <w:szCs w:val="20"/>
              </w:rPr>
              <w:t>:…</w:t>
            </w:r>
            <w:proofErr w:type="gramEnd"/>
            <w:r>
              <w:rPr>
                <w:rFonts w:ascii="Arial" w:eastAsia="Calibri" w:hAnsi="Arial" w:cs="Arial"/>
                <w:sz w:val="20"/>
                <w:szCs w:val="20"/>
              </w:rPr>
              <w:t xml:space="preserve">Sie präsentieren ihren Informationsstand und beziehen die Besucher*innen aktiv mit ein. </w:t>
            </w:r>
          </w:p>
          <w:p w14:paraId="1B347552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6857AD1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FK:…</w:t>
            </w:r>
            <w:proofErr w:type="gramEnd"/>
            <w:r>
              <w:rPr>
                <w:rFonts w:ascii="Arial" w:eastAsia="Calibri" w:hAnsi="Arial" w:cs="Arial"/>
                <w:sz w:val="20"/>
                <w:szCs w:val="20"/>
              </w:rPr>
              <w:t xml:space="preserve">Sie diskutieren an den Infoständen über ihre Konzepte und Konsequenzen sowie Verbesserungsvorschläge für gendersensible Angebote. </w:t>
            </w:r>
          </w:p>
          <w:p w14:paraId="09C58E54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AF1DD4A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PK/</w:t>
            </w:r>
            <w:proofErr w:type="gramStart"/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FK</w:t>
            </w:r>
            <w:r>
              <w:rPr>
                <w:rFonts w:ascii="Arial" w:eastAsia="Calibri" w:hAnsi="Arial" w:cs="Arial"/>
                <w:sz w:val="20"/>
                <w:szCs w:val="20"/>
              </w:rPr>
              <w:t>:…</w:t>
            </w:r>
            <w:proofErr w:type="gramEnd"/>
            <w:r>
              <w:rPr>
                <w:rFonts w:ascii="Arial" w:eastAsia="Calibri" w:hAnsi="Arial" w:cs="Arial"/>
                <w:sz w:val="20"/>
                <w:szCs w:val="20"/>
              </w:rPr>
              <w:t xml:space="preserve">Die </w:t>
            </w: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SuS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bewerten ihre</w:t>
            </w:r>
            <w:r>
              <w:rPr>
                <w:rFonts w:ascii="Arial" w:eastAsia="Calibri" w:hAnsi="Arial" w:cs="Arial"/>
                <w:sz w:val="20"/>
                <w:szCs w:val="20"/>
              </w:rPr>
              <w:t>n Lernprozess, ihre Lernstrategie, ihren Lernfortschritt.</w:t>
            </w:r>
          </w:p>
          <w:p w14:paraId="2BC3699A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2B70D65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PK</w:t>
            </w:r>
            <w:r>
              <w:rPr>
                <w:rFonts w:ascii="Arial" w:eastAsia="Calibri" w:hAnsi="Arial" w:cs="Arial"/>
                <w:sz w:val="20"/>
                <w:szCs w:val="20"/>
              </w:rPr>
              <w:t>: ... erkennen im Vergleich den Nutzen und die Grenzen verschiedener Methoden, Unterstützungsangebote und Konzepte.</w:t>
            </w:r>
          </w:p>
        </w:tc>
        <w:tc>
          <w:tcPr>
            <w:tcW w:w="2261" w:type="dxa"/>
            <w:gridSpan w:val="2"/>
          </w:tcPr>
          <w:p w14:paraId="43898401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Infostand und eigene Materialien der Gruppen </w:t>
            </w:r>
          </w:p>
          <w:p w14:paraId="0D99E991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4A229EE" w14:textId="77777777" w:rsidR="00DE0A1B" w:rsidRDefault="00261E6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Partizipation und Beteiligung de</w:t>
            </w:r>
            <w:r>
              <w:rPr>
                <w:rFonts w:ascii="Arial" w:eastAsia="Calibri" w:hAnsi="Arial" w:cs="Arial"/>
                <w:sz w:val="20"/>
                <w:szCs w:val="20"/>
              </w:rPr>
              <w:t>r Besucher*innen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</w:p>
        </w:tc>
        <w:tc>
          <w:tcPr>
            <w:tcW w:w="1548" w:type="dxa"/>
          </w:tcPr>
          <w:p w14:paraId="3C2F6986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Methoden</w:t>
            </w:r>
          </w:p>
          <w:p w14:paraId="01F02043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Unterrichts-</w:t>
            </w:r>
          </w:p>
          <w:p w14:paraId="74125100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gespräch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7DBA62B6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</w:rPr>
              <w:t>Metakommuni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</w:rPr>
              <w:t>-kation</w:t>
            </w:r>
          </w:p>
          <w:p w14:paraId="7269DEAB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2903E61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Feedback-Stärken</w:t>
            </w:r>
          </w:p>
          <w:p w14:paraId="52B5FD9B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Schwächen</w:t>
            </w:r>
          </w:p>
          <w:p w14:paraId="2ACF1281" w14:textId="77777777" w:rsidR="00DE0A1B" w:rsidRDefault="00DE0A1B">
            <w:pPr>
              <w:spacing w:after="0" w:line="240" w:lineRule="auto"/>
              <w:rPr>
                <w:sz w:val="20"/>
                <w:szCs w:val="20"/>
              </w:rPr>
            </w:pPr>
          </w:p>
          <w:p w14:paraId="6505A79E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Eigenes Bewertungsraster der Schüler*innen </w:t>
            </w:r>
          </w:p>
        </w:tc>
        <w:tc>
          <w:tcPr>
            <w:tcW w:w="1855" w:type="dxa"/>
          </w:tcPr>
          <w:p w14:paraId="24FC408D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Reflexion, Kontrolle, Bewertung der einzelnen Infostände und Konzepte und der abgeleiteten Konsequenzen </w:t>
            </w:r>
          </w:p>
          <w:p w14:paraId="7C452721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3FB08E4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Bewertun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g nach den eigenen Kriterien und dem vorher festgelegten Raster </w:t>
            </w:r>
          </w:p>
          <w:p w14:paraId="5090B585" w14:textId="77777777" w:rsidR="00DE0A1B" w:rsidRDefault="00DE0A1B">
            <w:pPr>
              <w:spacing w:after="0" w:line="240" w:lineRule="auto"/>
              <w:rPr>
                <w:sz w:val="20"/>
                <w:szCs w:val="20"/>
              </w:rPr>
            </w:pPr>
          </w:p>
          <w:p w14:paraId="5A908CFA" w14:textId="77777777" w:rsidR="00DE0A1B" w:rsidRDefault="00DE0A1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</w:tcPr>
          <w:p w14:paraId="767D2E9B" w14:textId="77777777" w:rsidR="00DE0A1B" w:rsidRDefault="00DE0A1B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DE0A1B" w14:paraId="4884E999" w14:textId="77777777">
        <w:tc>
          <w:tcPr>
            <w:tcW w:w="5" w:type="dxa"/>
            <w:tcBorders>
              <w:top w:val="nil"/>
              <w:left w:val="nil"/>
              <w:bottom w:val="nil"/>
              <w:right w:val="nil"/>
            </w:tcBorders>
          </w:tcPr>
          <w:p w14:paraId="1A5323BA" w14:textId="77777777" w:rsidR="00DE0A1B" w:rsidRDefault="00DE0A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67" w:type="dxa"/>
            <w:gridSpan w:val="6"/>
          </w:tcPr>
          <w:p w14:paraId="028E482D" w14:textId="77777777" w:rsidR="00DE0A1B" w:rsidRDefault="00261E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Weitere Entscheidungen und Leseplan</w:t>
            </w:r>
            <w:r>
              <w:rPr>
                <w:rFonts w:ascii="Arial" w:eastAsia="Calibri" w:hAnsi="Arial" w:cs="Arial"/>
                <w:sz w:val="20"/>
                <w:szCs w:val="20"/>
              </w:rPr>
              <w:t>:</w:t>
            </w:r>
          </w:p>
          <w:p w14:paraId="2773A344" w14:textId="77777777" w:rsidR="00DE0A1B" w:rsidRDefault="00DE0A1B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  <w:p w14:paraId="1A4B3509" w14:textId="77777777" w:rsidR="00DE0A1B" w:rsidRDefault="00261E61">
            <w:pPr>
              <w:pStyle w:val="Listenabsatz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ja-JP"/>
              </w:rPr>
              <w:t xml:space="preserve">Engelke, Bormann &amp;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ja-JP"/>
              </w:rPr>
              <w:t>Spatscheck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ja-JP"/>
              </w:rPr>
              <w:t xml:space="preserve"> (2018): Theorien der sozialen Arbeit. </w:t>
            </w:r>
            <w:r>
              <w:rPr>
                <w:rFonts w:ascii="Arial" w:eastAsia="Times New Roman" w:hAnsi="Arial" w:cs="Arial"/>
                <w:color w:val="111111"/>
                <w:sz w:val="20"/>
                <w:szCs w:val="20"/>
                <w:shd w:val="clear" w:color="auto" w:fill="FFFFFF"/>
                <w:lang w:eastAsia="ja-JP"/>
              </w:rPr>
              <w:t>Lambertus; 7. Auflage.</w:t>
            </w:r>
          </w:p>
          <w:p w14:paraId="523E4FC4" w14:textId="77777777" w:rsidR="00DE0A1B" w:rsidRDefault="00261E61">
            <w:pPr>
              <w:widowControl w:val="0"/>
              <w:numPr>
                <w:ilvl w:val="0"/>
                <w:numId w:val="3"/>
              </w:numPr>
              <w:rPr>
                <w:rFonts w:ascii="Arial" w:eastAsia="Times New Roman" w:hAnsi="Arial" w:cs="Arial"/>
                <w:sz w:val="20"/>
                <w:szCs w:val="20"/>
                <w:lang w:eastAsia="ja-JP"/>
              </w:rPr>
            </w:pPr>
            <w:r>
              <w:rPr>
                <w:rFonts w:ascii="Arial" w:eastAsia="Times New Roman" w:hAnsi="Arial" w:cs="Arial"/>
                <w:color w:val="111111"/>
                <w:sz w:val="20"/>
                <w:szCs w:val="20"/>
                <w:shd w:val="clear" w:color="auto" w:fill="FFFFFF"/>
                <w:lang w:eastAsia="ja-JP"/>
              </w:rPr>
              <w:t xml:space="preserve">Focks (2016): Starke Mädchen, starke Jungen. Verlag </w:t>
            </w:r>
            <w:r>
              <w:rPr>
                <w:rFonts w:ascii="Arial" w:eastAsia="Times New Roman" w:hAnsi="Arial" w:cs="Arial"/>
                <w:color w:val="111111"/>
                <w:sz w:val="20"/>
                <w:szCs w:val="20"/>
                <w:shd w:val="clear" w:color="auto" w:fill="FFFFFF"/>
                <w:lang w:eastAsia="ja-JP"/>
              </w:rPr>
              <w:t>Herder GmbH; 1. Auflage.</w:t>
            </w:r>
          </w:p>
          <w:p w14:paraId="3B870691" w14:textId="77777777" w:rsidR="00DE0A1B" w:rsidRDefault="00261E61">
            <w:pPr>
              <w:pStyle w:val="StandardWeb"/>
              <w:widowControl w:val="0"/>
              <w:numPr>
                <w:ilvl w:val="0"/>
                <w:numId w:val="3"/>
              </w:numPr>
              <w:spacing w:before="28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Germain &amp;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Gitterman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(1999): </w:t>
            </w:r>
            <w:r>
              <w:rPr>
                <w:rStyle w:val="a-size-extra-large"/>
                <w:rFonts w:ascii="Arial" w:hAnsi="Arial" w:cs="Arial"/>
                <w:color w:val="0F1111"/>
                <w:sz w:val="20"/>
                <w:szCs w:val="20"/>
              </w:rPr>
              <w:t xml:space="preserve">Praktische Sozialarbeit: Das 'Life Model' der sozialen Arbeit, Fortschritte in Theorie und Praxis. </w:t>
            </w:r>
            <w:r>
              <w:rPr>
                <w:rFonts w:ascii="Arial" w:hAnsi="Arial" w:cs="Arial"/>
                <w:color w:val="111111"/>
                <w:sz w:val="20"/>
                <w:szCs w:val="20"/>
                <w:shd w:val="clear" w:color="auto" w:fill="FFFFFF"/>
              </w:rPr>
              <w:t xml:space="preserve">De Gruyter </w:t>
            </w:r>
            <w:proofErr w:type="spellStart"/>
            <w:r>
              <w:rPr>
                <w:rFonts w:ascii="Arial" w:hAnsi="Arial" w:cs="Arial"/>
                <w:color w:val="111111"/>
                <w:sz w:val="20"/>
                <w:szCs w:val="20"/>
                <w:shd w:val="clear" w:color="auto" w:fill="FFFFFF"/>
              </w:rPr>
              <w:t>Oldenbourg</w:t>
            </w:r>
            <w:proofErr w:type="spellEnd"/>
            <w:r>
              <w:rPr>
                <w:rFonts w:ascii="Arial" w:hAnsi="Arial" w:cs="Arial"/>
                <w:color w:val="111111"/>
                <w:sz w:val="20"/>
                <w:szCs w:val="20"/>
                <w:shd w:val="clear" w:color="auto" w:fill="FFFFFF"/>
              </w:rPr>
              <w:t>.</w:t>
            </w:r>
          </w:p>
          <w:p w14:paraId="4613C5E3" w14:textId="77777777" w:rsidR="00DE0A1B" w:rsidRDefault="00261E61">
            <w:pPr>
              <w:widowControl w:val="0"/>
              <w:numPr>
                <w:ilvl w:val="0"/>
                <w:numId w:val="3"/>
              </w:numPr>
              <w:rPr>
                <w:rFonts w:ascii="Arial" w:eastAsia="Times New Roman" w:hAnsi="Arial" w:cs="Arial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eastAsia="Times New Roman" w:hAnsi="Arial" w:cs="Arial"/>
                <w:color w:val="111111"/>
                <w:sz w:val="20"/>
                <w:szCs w:val="20"/>
                <w:shd w:val="clear" w:color="auto" w:fill="FFFFFF"/>
                <w:lang w:eastAsia="ja-JP"/>
              </w:rPr>
              <w:lastRenderedPageBreak/>
              <w:t>Glauske</w:t>
            </w:r>
            <w:proofErr w:type="spellEnd"/>
            <w:r>
              <w:rPr>
                <w:rFonts w:ascii="Arial" w:eastAsia="Times New Roman" w:hAnsi="Arial" w:cs="Arial"/>
                <w:color w:val="111111"/>
                <w:sz w:val="20"/>
                <w:szCs w:val="20"/>
                <w:shd w:val="clear" w:color="auto" w:fill="FFFFFF"/>
                <w:lang w:eastAsia="ja-JP"/>
              </w:rPr>
              <w:t xml:space="preserve"> (2013): Methoden der sozialen Arbeit.</w:t>
            </w:r>
            <w:r>
              <w:rPr>
                <w:rFonts w:ascii="Arial" w:hAnsi="Arial" w:cs="Arial"/>
                <w:color w:val="111111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eastAsia="Times New Roman" w:hAnsi="Arial" w:cs="Arial"/>
                <w:color w:val="111111"/>
                <w:sz w:val="20"/>
                <w:szCs w:val="20"/>
                <w:shd w:val="clear" w:color="auto" w:fill="FFFFFF"/>
                <w:lang w:eastAsia="ja-JP"/>
              </w:rPr>
              <w:t>Beltz Juventa; 10. Auflage.</w:t>
            </w:r>
          </w:p>
          <w:p w14:paraId="7F9B6DCD" w14:textId="77777777" w:rsidR="00DE0A1B" w:rsidRDefault="00261E61">
            <w:pPr>
              <w:pStyle w:val="Listenabsatz"/>
              <w:widowControl w:val="0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Hurrelm</w:t>
            </w:r>
            <w:r>
              <w:rPr>
                <w:rFonts w:ascii="Arial" w:hAnsi="Arial" w:cs="Arial"/>
                <w:sz w:val="20"/>
                <w:szCs w:val="20"/>
              </w:rPr>
              <w:t xml:space="preserve">ann u.a. (2018): Einführung in die Sozialisationstheorie: Das Modell der produktiven Realitätsverarbeitung. </w:t>
            </w:r>
          </w:p>
          <w:p w14:paraId="08D05799" w14:textId="77777777" w:rsidR="00DE0A1B" w:rsidRDefault="00261E61">
            <w:pPr>
              <w:pStyle w:val="Listenabsatz"/>
              <w:widowControl w:val="0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Hurrelmann u.a. (2016): Lebenswelten von Jugendlichen Verstehen. Herausforderungen für Lehrkräfte an Berufsschulen. Hamburg. Handwerk und Technik. </w:t>
            </w:r>
            <w:r>
              <w:rPr>
                <w:rFonts w:ascii="Arial" w:hAnsi="Arial" w:cs="Arial"/>
                <w:sz w:val="20"/>
                <w:szCs w:val="20"/>
              </w:rPr>
              <w:t>Weinheim und München. Beltz Verlag.</w:t>
            </w:r>
          </w:p>
          <w:p w14:paraId="3BBD4174" w14:textId="77777777" w:rsidR="00DE0A1B" w:rsidRDefault="00261E61">
            <w:pPr>
              <w:pStyle w:val="Listenabsatz"/>
              <w:widowControl w:val="0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Hurrelmann (2013): Lebensphase Jugend. Eine Einführung in die sozialwissenschaftliche Jugendforschung. Weinheim und München. Beltz Verlag.</w:t>
            </w:r>
          </w:p>
          <w:p w14:paraId="6684D3CF" w14:textId="77777777" w:rsidR="00DE0A1B" w:rsidRDefault="00261E61">
            <w:pPr>
              <w:pStyle w:val="Listenabsatz"/>
              <w:widowControl w:val="0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Hurrelmann (2014): Geschlechtersozialisation. Video. Online verfügbar unter: </w:t>
            </w:r>
            <w:hyperlink r:id="rId6">
              <w:r>
                <w:rPr>
                  <w:rStyle w:val="Internetverknpfung"/>
                  <w:rFonts w:ascii="Arial" w:hAnsi="Arial" w:cs="Arial"/>
                  <w:sz w:val="20"/>
                  <w:szCs w:val="20"/>
                </w:rPr>
                <w:t>https://www.youtube.com/watch?v=Qymk_hJVBBw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(letzter Zugriff: 04.01.2021).</w:t>
            </w:r>
          </w:p>
          <w:p w14:paraId="10BE8FC8" w14:textId="77777777" w:rsidR="00DE0A1B" w:rsidRDefault="00261E61">
            <w:pPr>
              <w:pStyle w:val="Listenabsatz"/>
              <w:widowControl w:val="0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Jaszus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u.a. (2015): Psychologie und Pädag</w:t>
            </w:r>
            <w:r>
              <w:rPr>
                <w:rFonts w:ascii="Arial" w:hAnsi="Arial" w:cs="Arial"/>
                <w:sz w:val="20"/>
                <w:szCs w:val="20"/>
              </w:rPr>
              <w:t>ogik. Lehrbuch für das berufliche Gymnasium. Stuttgart. Handwerk und Technik.</w:t>
            </w:r>
          </w:p>
          <w:p w14:paraId="799EAE7D" w14:textId="77777777" w:rsidR="00DE0A1B" w:rsidRDefault="00261E61">
            <w:pPr>
              <w:pStyle w:val="Listenabsatz"/>
              <w:widowControl w:val="0"/>
              <w:numPr>
                <w:ilvl w:val="0"/>
                <w:numId w:val="2"/>
              </w:num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Kinder- und Jugendhilfe in Deutschland - Präsentationsfolien und Erläuterungen, 2009) Online verfügbar unter: </w:t>
            </w:r>
            <w:hyperlink r:id="rId7">
              <w:r>
                <w:rPr>
                  <w:rStyle w:val="Internetverknpfung"/>
                  <w:rFonts w:ascii="Arial" w:hAnsi="Arial" w:cs="Arial"/>
                  <w:color w:val="000000"/>
                  <w:sz w:val="20"/>
                  <w:szCs w:val="20"/>
                </w:rPr>
                <w:t>http://www.kinder-jugendhilfe.info</w:t>
              </w:r>
            </w:hyperlink>
            <w:r>
              <w:rPr>
                <w:rStyle w:val="Internetverknpfung"/>
                <w:rFonts w:ascii="Arial" w:hAnsi="Arial" w:cs="Arial"/>
                <w:color w:val="000000"/>
                <w:sz w:val="20"/>
                <w:szCs w:val="20"/>
              </w:rPr>
              <w:t xml:space="preserve"> (letzter Zugriff; 04.01.2021).</w:t>
            </w:r>
          </w:p>
          <w:p w14:paraId="5798F283" w14:textId="77777777" w:rsidR="00DE0A1B" w:rsidRDefault="00261E61">
            <w:pPr>
              <w:widowControl w:val="0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Starkverlag/Raabeverlage Unterrichtsmaterialien digital: „Jugendalter“ und „Hurrelmann“</w:t>
            </w:r>
          </w:p>
          <w:p w14:paraId="219C643B" w14:textId="77777777" w:rsidR="00DE0A1B" w:rsidRDefault="00261E61">
            <w:pPr>
              <w:widowControl w:val="0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Propädix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Jugend</w:t>
            </w:r>
          </w:p>
          <w:p w14:paraId="07BE00B5" w14:textId="77777777" w:rsidR="00DE0A1B" w:rsidRDefault="00261E61">
            <w:pPr>
              <w:widowControl w:val="0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Propädix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Hurrelmann Modell der produktiven Realitätsverarbeitung</w:t>
            </w:r>
          </w:p>
          <w:p w14:paraId="1F2DC7FE" w14:textId="77777777" w:rsidR="00DE0A1B" w:rsidRDefault="00261E61">
            <w:pPr>
              <w:widowControl w:val="0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Text zu Handlungskonz</w:t>
            </w:r>
            <w:r>
              <w:rPr>
                <w:rFonts w:ascii="Arial" w:hAnsi="Arial" w:cs="Arial"/>
                <w:sz w:val="20"/>
                <w:szCs w:val="20"/>
              </w:rPr>
              <w:t>epten (ESS)</w:t>
            </w:r>
          </w:p>
          <w:p w14:paraId="3A5E2381" w14:textId="77777777" w:rsidR="00DE0A1B" w:rsidRDefault="00261E61">
            <w:pPr>
              <w:widowControl w:val="0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Erstellen von Handlungskonzepten (methodisches Vorgehen)</w:t>
            </w:r>
          </w:p>
        </w:tc>
      </w:tr>
    </w:tbl>
    <w:p w14:paraId="2E027557" w14:textId="77777777" w:rsidR="00DE0A1B" w:rsidRDefault="00DE0A1B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DE0A1B">
      <w:pgSz w:w="11906" w:h="16838"/>
      <w:pgMar w:top="1417" w:right="1417" w:bottom="1134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DTLDocumentaT"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900C2"/>
    <w:multiLevelType w:val="multilevel"/>
    <w:tmpl w:val="75B87F2C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9AB6047"/>
    <w:multiLevelType w:val="multilevel"/>
    <w:tmpl w:val="C0AE609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BEB01E8"/>
    <w:multiLevelType w:val="multilevel"/>
    <w:tmpl w:val="ADC0158E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DE72E3"/>
    <w:multiLevelType w:val="multilevel"/>
    <w:tmpl w:val="7EAE39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F9A351C"/>
    <w:multiLevelType w:val="multilevel"/>
    <w:tmpl w:val="588A0598"/>
    <w:lvl w:ilvl="0">
      <w:start w:val="30"/>
      <w:numFmt w:val="bullet"/>
      <w:lvlText w:val="-"/>
      <w:lvlJc w:val="left"/>
      <w:pPr>
        <w:tabs>
          <w:tab w:val="num" w:pos="0"/>
        </w:tabs>
        <w:ind w:left="678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3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EE235F7"/>
    <w:multiLevelType w:val="multilevel"/>
    <w:tmpl w:val="F9CCA0E8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A1B"/>
    <w:rsid w:val="00261E61"/>
    <w:rsid w:val="00BB16B6"/>
    <w:rsid w:val="00DE0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263C9"/>
  <w15:docId w15:val="{5B181707-24ED-4F9A-8574-3CDEC3B78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726B7"/>
    <w:pPr>
      <w:spacing w:after="200" w:line="276" w:lineRule="auto"/>
    </w:pPr>
  </w:style>
  <w:style w:type="paragraph" w:styleId="berschrift1">
    <w:name w:val="heading 1"/>
    <w:basedOn w:val="Standard"/>
    <w:next w:val="Standard"/>
    <w:uiPriority w:val="9"/>
    <w:qFormat/>
    <w:rsid w:val="00F726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uiPriority w:val="9"/>
    <w:qFormat/>
    <w:rsid w:val="00F726B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AD2D73"/>
    <w:rPr>
      <w:rFonts w:ascii="Segoe UI" w:hAnsi="Segoe UI" w:cs="Segoe UI"/>
      <w:sz w:val="18"/>
      <w:szCs w:val="18"/>
    </w:rPr>
  </w:style>
  <w:style w:type="character" w:customStyle="1" w:styleId="Internetverknpfung">
    <w:name w:val="Internetverknüpfung"/>
    <w:basedOn w:val="Absatz-Standardschriftart"/>
    <w:uiPriority w:val="99"/>
    <w:unhideWhenUsed/>
    <w:rsid w:val="00D04B04"/>
    <w:rPr>
      <w:color w:val="0000FF" w:themeColor="hyperlink"/>
      <w:u w:val="single"/>
    </w:rPr>
  </w:style>
  <w:style w:type="character" w:customStyle="1" w:styleId="BesuchteInternetverknpfung">
    <w:name w:val="Besuchte Internetverknüpfung"/>
    <w:basedOn w:val="Absatz-Standardschriftart"/>
    <w:uiPriority w:val="99"/>
    <w:semiHidden/>
    <w:unhideWhenUsed/>
    <w:rsid w:val="00D04B04"/>
    <w:rPr>
      <w:color w:val="800080" w:themeColor="followedHyperlink"/>
      <w:u w:val="single"/>
    </w:rPr>
  </w:style>
  <w:style w:type="character" w:customStyle="1" w:styleId="a-size-extra-large">
    <w:name w:val="a-size-extra-large"/>
    <w:qFormat/>
    <w:rsid w:val="007663BF"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krper">
    <w:name w:val="Body Text"/>
    <w:basedOn w:val="Standard"/>
    <w:pPr>
      <w:spacing w:after="140"/>
    </w:pPr>
  </w:style>
  <w:style w:type="paragraph" w:styleId="Liste">
    <w:name w:val="List"/>
    <w:basedOn w:val="Textkrper"/>
    <w:rPr>
      <w:rFonts w:cs="Lucida 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Lucida Sans"/>
    </w:rPr>
  </w:style>
  <w:style w:type="paragraph" w:styleId="Listenabsatz">
    <w:name w:val="List Paragraph"/>
    <w:basedOn w:val="Standard"/>
    <w:qFormat/>
    <w:rsid w:val="00F726B7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AD2D7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Standardkursiv35ptvornach">
    <w:name w:val="Standard kursiv 3.5pt vor+nach"/>
    <w:basedOn w:val="Standard"/>
    <w:qFormat/>
    <w:rsid w:val="007F0E86"/>
    <w:pPr>
      <w:spacing w:before="70" w:after="70" w:line="280" w:lineRule="exact"/>
    </w:pPr>
    <w:rPr>
      <w:rFonts w:ascii="DTLDocumentaT" w:eastAsia="Times New Roman" w:hAnsi="DTLDocumentaT" w:cs="Times New Roman"/>
      <w:i/>
      <w:sz w:val="20"/>
      <w:szCs w:val="24"/>
      <w:lang w:eastAsia="de-DE"/>
    </w:rPr>
  </w:style>
  <w:style w:type="paragraph" w:styleId="StandardWeb">
    <w:name w:val="Normal (Web)"/>
    <w:basedOn w:val="Standard"/>
    <w:uiPriority w:val="99"/>
    <w:unhideWhenUsed/>
    <w:qFormat/>
    <w:rsid w:val="00027BB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ja-JP"/>
    </w:rPr>
  </w:style>
  <w:style w:type="paragraph" w:customStyle="1" w:styleId="Rahmeninhalt">
    <w:name w:val="Rahmeninhalt"/>
    <w:basedOn w:val="Standard"/>
    <w:qFormat/>
  </w:style>
  <w:style w:type="table" w:styleId="Tabellenraster">
    <w:name w:val="Table Grid"/>
    <w:basedOn w:val="NormaleTabelle"/>
    <w:uiPriority w:val="59"/>
    <w:rsid w:val="00F72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inder-jugendhilfe.inf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Qymk_hJVBBw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1507</Words>
  <Characters>9496</Characters>
  <Application>Microsoft Office Word</Application>
  <DocSecurity>0</DocSecurity>
  <Lines>79</Lines>
  <Paragraphs>21</Paragraphs>
  <ScaleCrop>false</ScaleCrop>
  <Company/>
  <LinksUpToDate>false</LinksUpToDate>
  <CharactersWithSpaces>10982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Maike Janssen</dc:creator>
  <dc:description/>
  <cp:lastModifiedBy>a11p@uni-bremen.de</cp:lastModifiedBy>
  <cp:revision>2</cp:revision>
  <cp:lastPrinted>2018-02-12T11:40:00Z</cp:lastPrinted>
  <dcterms:created xsi:type="dcterms:W3CDTF">2021-03-04T15:43:00Z</dcterms:created>
  <dcterms:modified xsi:type="dcterms:W3CDTF">2021-03-04T15:43:00Z</dcterms:modified>
  <dc:language>de-DE</dc:language>
</cp:coreProperties>
</file>