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2860E" w14:textId="77777777" w:rsidR="00D00827" w:rsidRPr="00257AA5" w:rsidRDefault="00D00827" w:rsidP="00D008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257AA5">
        <w:rPr>
          <w:b/>
        </w:rPr>
        <w:t xml:space="preserve">Abiturschwerpunkte im Schuljahr </w:t>
      </w:r>
      <w:r>
        <w:rPr>
          <w:b/>
        </w:rPr>
        <w:t>20</w:t>
      </w:r>
      <w:r w:rsidRPr="00257AA5">
        <w:rPr>
          <w:b/>
        </w:rPr>
        <w:t>2</w:t>
      </w:r>
      <w:r>
        <w:rPr>
          <w:b/>
        </w:rPr>
        <w:t>1</w:t>
      </w:r>
      <w:r w:rsidRPr="00257AA5">
        <w:rPr>
          <w:b/>
        </w:rPr>
        <w:t>/2</w:t>
      </w:r>
      <w:r>
        <w:rPr>
          <w:b/>
        </w:rPr>
        <w:t>2 weiteres Material im Ordner hinterlegt</w:t>
      </w:r>
    </w:p>
    <w:p w14:paraId="46CDBD9F" w14:textId="77777777" w:rsidR="00D00827" w:rsidRPr="006B09D3" w:rsidRDefault="00D00827" w:rsidP="00D0082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DF0643C" w14:textId="77777777" w:rsidR="00D00827" w:rsidRPr="006B09D3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B09D3">
        <w:rPr>
          <w:rFonts w:ascii="Arial" w:hAnsi="Arial" w:cs="Arial"/>
          <w:b/>
          <w:sz w:val="20"/>
          <w:szCs w:val="20"/>
        </w:rPr>
        <w:t>Schwerpunkt 1: Armut und Bildung, Digitalisierung</w:t>
      </w:r>
    </w:p>
    <w:p w14:paraId="6A424C14" w14:textId="77777777" w:rsidR="00D00827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Bertelsmann Stiftung (2018/2020): Aufwachsen in Armutslagen. Zentrale Einflussfaktoren und Folgen für die soziale Teilhabe</w:t>
      </w:r>
      <w:r>
        <w:rPr>
          <w:rFonts w:ascii="Arial" w:hAnsi="Arial" w:cs="Arial"/>
          <w:sz w:val="20"/>
          <w:szCs w:val="20"/>
        </w:rPr>
        <w:t>.</w:t>
      </w:r>
    </w:p>
    <w:p w14:paraId="0C6D85E4" w14:textId="77777777" w:rsidR="00D00827" w:rsidRPr="00294A2F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Bertelsmann Stiftung (2020): Video Podiumsdiskussion Kinderarmut. </w:t>
      </w:r>
      <w:hyperlink r:id="rId7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https://www.bertelsmann-stiftung.de/de/unsere-projekte/familie-und-bildung-politik-vom-kind-aus-denken/projektnachrichten/neu-denken-gegen-kinderarmut</w:t>
        </w:r>
      </w:hyperlink>
    </w:p>
    <w:p w14:paraId="60B64183" w14:textId="77777777" w:rsidR="00D00827" w:rsidRPr="006B0525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Bertram, H. (2017): Offene Gesellschaft, Teilhabe und die Zukunft für Kinder – Unicef, Deutsches Komitee für UNICEF, Köln</w:t>
      </w:r>
    </w:p>
    <w:p w14:paraId="4AFC1595" w14:textId="77777777"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Bundesministerium für Familie, Senioren, Frauen und Jugend (2017): Bericht über die Lebenssituation junger Menschen und die Leistungen der Kinder- und Jugendhilfe in Deutschland. 15. Kinder- und Jugendbericht.  </w:t>
      </w:r>
      <w:hyperlink r:id="rId8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https://www.bmfsfj.de/blob/115438/d7ed644e1b7fac4f9266191459903c62/15-kinder-und-jugendbericht-bundestagsdrucksache-data.pdf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14:paraId="43D4CA8C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Bundesministerium für Familie, Senioren, Frauen und Jugend (2017): Jugend ermöglichen. Die Jugendbroschüre zum 15. Kinder- und Jugendbericht. </w:t>
      </w:r>
      <w:hyperlink r:id="rId9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https://www.bmfsfj.de/blob/113818/57a64db71e66a5c5e27b0a2febb6b46b/broschuere-jugend-ermoeglichen-data.pdf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14:paraId="556B3965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Bundesministerium für Familie, Senioren, Frauen und Jugend</w:t>
      </w:r>
      <w:r>
        <w:rPr>
          <w:rFonts w:ascii="Arial" w:hAnsi="Arial" w:cs="Arial"/>
          <w:sz w:val="20"/>
          <w:szCs w:val="20"/>
        </w:rPr>
        <w:t xml:space="preserve">. Bildungs- und Teilhabepaket. </w:t>
      </w:r>
      <w:hyperlink r:id="rId10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https://www.bmfsfj.de/blob/76238/18e026b6c2843c152c69f28ec33b66dc/monitor-familienforschung-ausgabe-30-data.pdf</w:t>
        </w:r>
      </w:hyperlink>
    </w:p>
    <w:p w14:paraId="0D85BE0C" w14:textId="77777777" w:rsidR="00D00827" w:rsidRPr="00EB2B7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EB2B77">
        <w:rPr>
          <w:rFonts w:ascii="Arial" w:hAnsi="Arial" w:cs="Arial"/>
          <w:sz w:val="20"/>
          <w:szCs w:val="20"/>
        </w:rPr>
        <w:t xml:space="preserve">Bundesregierung Deutschland (2013). Armuts- und Reichtumsbericht. </w:t>
      </w:r>
      <w:hyperlink r:id="rId11" w:history="1">
        <w:r w:rsidRPr="00EB2B77">
          <w:rPr>
            <w:rStyle w:val="Hyperlink"/>
            <w:rFonts w:ascii="Arial" w:hAnsi="Arial" w:cs="Arial"/>
            <w:sz w:val="20"/>
            <w:szCs w:val="20"/>
          </w:rPr>
          <w:t>http://www.bmas.de/SharedDocs/Downloads/DE/PDF-Publikationen-DinA4/a334-4-armuts-reichtumsbericht-2013-pdf?_blob=publicationFile</w:t>
        </w:r>
      </w:hyperlink>
    </w:p>
    <w:p w14:paraId="5ED88A7B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Bundesregierung</w:t>
      </w:r>
      <w:r w:rsidRPr="006B05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Deutschland (2020). Armuts- und Reichtumsbericht (2019/2020)</w:t>
      </w:r>
    </w:p>
    <w:p w14:paraId="34456C66" w14:textId="77777777" w:rsidR="00D00827" w:rsidRDefault="00AF3136" w:rsidP="00D00827">
      <w:pPr>
        <w:pStyle w:val="Listenabsatz"/>
        <w:spacing w:line="360" w:lineRule="auto"/>
        <w:ind w:left="360"/>
        <w:rPr>
          <w:rFonts w:ascii="Arial" w:hAnsi="Arial" w:cs="Arial"/>
          <w:sz w:val="20"/>
          <w:szCs w:val="20"/>
        </w:rPr>
      </w:pPr>
      <w:hyperlink r:id="rId12" w:history="1">
        <w:r w:rsidR="00D00827" w:rsidRPr="00F6230D">
          <w:rPr>
            <w:rStyle w:val="Hyperlink"/>
            <w:rFonts w:ascii="Arial" w:hAnsi="Arial" w:cs="Arial"/>
            <w:sz w:val="20"/>
            <w:szCs w:val="20"/>
          </w:rPr>
          <w:t>https://www.armuts-und-reichtumsbericht.de/DE/Bericht/Der-sechste-Bericht/sechster-bericht.html</w:t>
        </w:r>
      </w:hyperlink>
    </w:p>
    <w:p w14:paraId="665C451E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Dokumentation Kinderarmut in Deutschland (2017): </w:t>
      </w:r>
      <w:hyperlink r:id="rId13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https://www.youtube.com/watch?v=DuSplPw8FSM</w:t>
        </w:r>
      </w:hyperlink>
    </w:p>
    <w:p w14:paraId="7CD47559" w14:textId="77777777"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Deutscher Bundestag (2017): Kinderarmut in Deutschland. Überblick über aktuelle Zahlen und Studien </w:t>
      </w:r>
    </w:p>
    <w:p w14:paraId="7DA6D548" w14:textId="77777777"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Kinderschutzakademie Niedersachsen Armut, Digitalisierung und Corona: </w:t>
      </w:r>
      <w:hyperlink r:id="rId14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https://www.kinderschutz-akademie.de/aktuelles/themenschwerpunkt-kinderarmut-und-corona</w:t>
        </w:r>
      </w:hyperlink>
    </w:p>
    <w:p w14:paraId="04513866" w14:textId="77777777"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Deutscher Bundestag (201</w:t>
      </w:r>
      <w:r>
        <w:rPr>
          <w:rFonts w:ascii="Arial" w:hAnsi="Arial" w:cs="Arial"/>
          <w:sz w:val="20"/>
          <w:szCs w:val="20"/>
        </w:rPr>
        <w:t>9</w:t>
      </w:r>
      <w:r w:rsidRPr="006B052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. Umsetzung von Bildung und Teilhabe von Kindern. </w:t>
      </w:r>
      <w:hyperlink r:id="rId15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https://www.bundestag.de/resource/blob/634472/0a9f2fc19b229adca55f04c7b0eae42f/WD-9-107-18-pdf-data.pdf</w:t>
        </w:r>
      </w:hyperlink>
    </w:p>
    <w:p w14:paraId="3AED63AB" w14:textId="77777777" w:rsidR="00D00827" w:rsidRPr="007B25B9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Gartinger</w:t>
      </w:r>
      <w:proofErr w:type="spellEnd"/>
      <w:r>
        <w:rPr>
          <w:rFonts w:ascii="Arial" w:hAnsi="Arial" w:cs="Arial"/>
          <w:sz w:val="20"/>
          <w:szCs w:val="20"/>
        </w:rPr>
        <w:t xml:space="preserve"> u.a. (2014). Erzieherinnen und Erzieher. Band 1. Würzburg: Cornelsen. S. 366-377; S.559-561.</w:t>
      </w:r>
    </w:p>
    <w:p w14:paraId="40155CF4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Jaszus u.a. (2015): Psychologie und Pädagogik. Lehrbuch für das berufliche Gymnasium. Stuttgart. Handwerk und Technik.</w:t>
      </w:r>
    </w:p>
    <w:p w14:paraId="0E9BE193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Langzeitstudie Kinderarmut: </w:t>
      </w:r>
      <w:hyperlink r:id="rId16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https://www.iss-ffm.de</w:t>
        </w:r>
      </w:hyperlink>
    </w:p>
    <w:p w14:paraId="0D296B38" w14:textId="77777777" w:rsidR="00D00827" w:rsidRPr="00D24701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24701">
        <w:rPr>
          <w:rFonts w:ascii="Arial" w:hAnsi="Arial" w:cs="Arial"/>
          <w:sz w:val="20"/>
          <w:szCs w:val="20"/>
        </w:rPr>
        <w:t>OECD Studien. http://www.oecd.org/berlin/themen/pisa-internationaleschulleistungsstudiederoecd.htm</w:t>
      </w:r>
    </w:p>
    <w:p w14:paraId="0902FA45" w14:textId="77777777"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PROGNOS, </w:t>
      </w:r>
      <w:r w:rsidRPr="006B0525">
        <w:rPr>
          <w:rFonts w:ascii="Arial" w:hAnsi="Arial" w:cs="Arial"/>
          <w:i/>
          <w:sz w:val="20"/>
          <w:szCs w:val="20"/>
        </w:rPr>
        <w:t xml:space="preserve">arbeitet im Auftrag des Bundesministeriums für Familie, Senioren, Frauen und Jugend </w:t>
      </w:r>
      <w:r w:rsidRPr="006B0525">
        <w:rPr>
          <w:rFonts w:ascii="Arial" w:hAnsi="Arial" w:cs="Arial"/>
          <w:sz w:val="20"/>
          <w:szCs w:val="20"/>
        </w:rPr>
        <w:t>(2017):</w:t>
      </w:r>
      <w:r w:rsidRPr="006B0525">
        <w:rPr>
          <w:rFonts w:ascii="Arial" w:hAnsi="Arial" w:cs="Arial"/>
          <w:i/>
          <w:sz w:val="20"/>
          <w:szCs w:val="20"/>
        </w:rPr>
        <w:t xml:space="preserve"> </w:t>
      </w:r>
      <w:r w:rsidRPr="006B0525">
        <w:rPr>
          <w:rFonts w:ascii="Arial" w:hAnsi="Arial" w:cs="Arial"/>
          <w:sz w:val="20"/>
          <w:szCs w:val="20"/>
        </w:rPr>
        <w:t>Kinderarmut bekämpfen. Chancen für Kinder in Familien mit kleinen Einkommen verbessern</w:t>
      </w:r>
      <w:r>
        <w:rPr>
          <w:rFonts w:ascii="Arial" w:hAnsi="Arial" w:cs="Arial"/>
          <w:sz w:val="20"/>
          <w:szCs w:val="20"/>
        </w:rPr>
        <w:t>.</w:t>
      </w:r>
    </w:p>
    <w:p w14:paraId="5247E203" w14:textId="77777777" w:rsidR="00D00827" w:rsidRPr="00294A2F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Rödel (2017). Weiter Wissen. Pädagogik. Psychologie. Soziologie. Berlin: Cornelsen. S. 284f.; S. 331-338.</w:t>
      </w:r>
    </w:p>
    <w:p w14:paraId="2AB668BB" w14:textId="77777777" w:rsidR="00D00827" w:rsidRPr="00AC78EF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color w:val="4472C4"/>
          <w:sz w:val="20"/>
          <w:szCs w:val="20"/>
        </w:rPr>
      </w:pPr>
      <w:r w:rsidRPr="00BB4A1E">
        <w:rPr>
          <w:rFonts w:ascii="Arial" w:hAnsi="Arial" w:cs="Arial"/>
          <w:sz w:val="20"/>
          <w:szCs w:val="20"/>
        </w:rPr>
        <w:t>UNICEF-</w:t>
      </w:r>
      <w:r>
        <w:rPr>
          <w:rFonts w:ascii="Arial" w:hAnsi="Arial" w:cs="Arial"/>
          <w:sz w:val="20"/>
          <w:szCs w:val="20"/>
        </w:rPr>
        <w:t xml:space="preserve">Bericht 2013: </w:t>
      </w:r>
      <w:hyperlink r:id="rId17" w:history="1">
        <w:r w:rsidRPr="00AC78EF">
          <w:rPr>
            <w:rStyle w:val="Hyperlink"/>
            <w:rFonts w:ascii="Arial" w:hAnsi="Arial" w:cs="Arial"/>
            <w:color w:val="4472C4"/>
            <w:sz w:val="20"/>
            <w:szCs w:val="20"/>
          </w:rPr>
          <w:t>https://www.unicef.de/blob/25810/0ea57808d31dbe9b52d9931a5045fb4c/zusammenfassung-bericht-lage-der-kinder-deutschland-2013-data.pdf</w:t>
        </w:r>
      </w:hyperlink>
    </w:p>
    <w:p w14:paraId="32DC8708" w14:textId="77777777" w:rsidR="00D00827" w:rsidRDefault="00D00827" w:rsidP="00D00827">
      <w:pPr>
        <w:pStyle w:val="Listenabsatz"/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5135011E" w14:textId="77777777" w:rsidR="00D00827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978B31D" w14:textId="77777777" w:rsidR="00D00827" w:rsidRPr="006B09D3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B09D3">
        <w:rPr>
          <w:rFonts w:ascii="Arial" w:hAnsi="Arial" w:cs="Arial"/>
          <w:b/>
          <w:sz w:val="20"/>
          <w:szCs w:val="20"/>
        </w:rPr>
        <w:t>Schwerpunkt 2: Sucht und systemischer Ansatz (Suchtberatung)</w:t>
      </w:r>
    </w:p>
    <w:p w14:paraId="267C49DC" w14:textId="77777777" w:rsidR="00D00827" w:rsidRPr="006B0525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Deutsche Gesellschaft für Systemische Therapie, Beratung und Familientherapie e. V.</w:t>
      </w:r>
      <w:r>
        <w:rPr>
          <w:rFonts w:ascii="Arial" w:hAnsi="Arial" w:cs="Arial"/>
          <w:sz w:val="20"/>
          <w:szCs w:val="20"/>
        </w:rPr>
        <w:t xml:space="preserve">: </w:t>
      </w:r>
      <w:hyperlink r:id="rId18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https://www.dgsf.org</w:t>
        </w:r>
      </w:hyperlink>
    </w:p>
    <w:p w14:paraId="092A4D2C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744CAA">
        <w:rPr>
          <w:rFonts w:ascii="Arial" w:hAnsi="Arial" w:cs="Arial"/>
          <w:sz w:val="20"/>
          <w:szCs w:val="20"/>
        </w:rPr>
        <w:t>Hoch, Roman (2016). 400 Fragen für systemische Therapie und Beratung. Weinheim/Basel: Beltz Verlag.</w:t>
      </w:r>
    </w:p>
    <w:p w14:paraId="36DF5911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ICD10 Kapitel F10-F19.</w:t>
      </w:r>
    </w:p>
    <w:p w14:paraId="3168B0FA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Myers (2008). Psychologie. Heidelberg: </w:t>
      </w:r>
      <w:proofErr w:type="spellStart"/>
      <w:r>
        <w:rPr>
          <w:rFonts w:ascii="Arial" w:hAnsi="Arial" w:cs="Arial"/>
          <w:sz w:val="20"/>
          <w:szCs w:val="20"/>
        </w:rPr>
        <w:t>SpringerVerlag</w:t>
      </w:r>
      <w:proofErr w:type="spellEnd"/>
      <w:r>
        <w:rPr>
          <w:rFonts w:ascii="Arial" w:hAnsi="Arial" w:cs="Arial"/>
          <w:sz w:val="20"/>
          <w:szCs w:val="20"/>
        </w:rPr>
        <w:t>. S. 322ff.</w:t>
      </w:r>
    </w:p>
    <w:p w14:paraId="185A2B75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Rödel (2017). Weiter Wissen. Pädagogik, Psychologie. Soziologie. Berlin: Cornelsen. S. 399-412.</w:t>
      </w:r>
    </w:p>
    <w:p w14:paraId="5641E9AA" w14:textId="77777777"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Rost, Detlef-Wolf (2009). Psychoanalyse des Alkoholismus. </w:t>
      </w:r>
      <w:r w:rsidRPr="00744CAA">
        <w:rPr>
          <w:rStyle w:val="Hyperlink"/>
          <w:rFonts w:ascii="Arial" w:hAnsi="Arial" w:cs="Arial"/>
          <w:color w:val="000000"/>
          <w:sz w:val="20"/>
          <w:szCs w:val="20"/>
        </w:rPr>
        <w:t>Gießen: Psychosozialverlag</w:t>
      </w:r>
      <w:r>
        <w:rPr>
          <w:rStyle w:val="Hyperlink"/>
          <w:rFonts w:ascii="Arial" w:hAnsi="Arial" w:cs="Arial"/>
          <w:color w:val="000000"/>
          <w:sz w:val="20"/>
          <w:szCs w:val="20"/>
        </w:rPr>
        <w:t>.</w:t>
      </w:r>
    </w:p>
    <w:p w14:paraId="39AE0782" w14:textId="77777777" w:rsidR="00D00827" w:rsidRPr="006B0525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Schlüter, Christiane (2014): Die wichtigsten Psychologen im Portrait. Wiesbaden. </w:t>
      </w:r>
      <w:proofErr w:type="spellStart"/>
      <w:r w:rsidRPr="006B0525">
        <w:rPr>
          <w:rFonts w:ascii="Arial" w:hAnsi="Arial" w:cs="Arial"/>
          <w:sz w:val="20"/>
          <w:szCs w:val="20"/>
        </w:rPr>
        <w:t>Marix</w:t>
      </w:r>
      <w:proofErr w:type="spellEnd"/>
      <w:r w:rsidRPr="006B0525">
        <w:rPr>
          <w:rFonts w:ascii="Arial" w:hAnsi="Arial" w:cs="Arial"/>
          <w:sz w:val="20"/>
          <w:szCs w:val="20"/>
        </w:rPr>
        <w:t xml:space="preserve"> Verlag.</w:t>
      </w:r>
    </w:p>
    <w:p w14:paraId="6462DD84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Stimmer (</w:t>
      </w:r>
      <w:r>
        <w:rPr>
          <w:rFonts w:ascii="Arial" w:hAnsi="Arial" w:cs="Arial"/>
          <w:sz w:val="20"/>
          <w:szCs w:val="20"/>
        </w:rPr>
        <w:t>1999</w:t>
      </w:r>
      <w:r w:rsidRPr="006B0525">
        <w:rPr>
          <w:rFonts w:ascii="Arial" w:hAnsi="Arial" w:cs="Arial"/>
          <w:sz w:val="20"/>
          <w:szCs w:val="20"/>
        </w:rPr>
        <w:t>). Suchtlexikon.</w:t>
      </w:r>
      <w:r>
        <w:rPr>
          <w:rFonts w:ascii="Arial" w:hAnsi="Arial" w:cs="Arial"/>
          <w:sz w:val="20"/>
          <w:szCs w:val="20"/>
        </w:rPr>
        <w:t xml:space="preserve"> Oldenburg: </w:t>
      </w:r>
      <w:proofErr w:type="spellStart"/>
      <w:r>
        <w:rPr>
          <w:rFonts w:ascii="Arial" w:hAnsi="Arial" w:cs="Arial"/>
          <w:sz w:val="20"/>
          <w:szCs w:val="20"/>
        </w:rPr>
        <w:t>Oldenbourgverlag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FD9023F" w14:textId="77777777"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Sucht und Psychoanalyse. Online Publikationen: </w:t>
      </w:r>
      <w:hyperlink r:id="rId19" w:history="1">
        <w:r w:rsidRPr="00661286">
          <w:rPr>
            <w:rStyle w:val="Hyperlink"/>
            <w:rFonts w:ascii="Arial" w:hAnsi="Arial" w:cs="Arial"/>
            <w:sz w:val="20"/>
            <w:szCs w:val="20"/>
          </w:rPr>
          <w:t>https://www.sucht-und-psychoanalyse.de/pages/artikel-und-vortraege-w.d.-rost/01-ambulante-psychotherapie-des-alkoholismus.php</w:t>
        </w:r>
      </w:hyperlink>
    </w:p>
    <w:p w14:paraId="0337F6F1" w14:textId="77777777" w:rsidR="00D00827" w:rsidRPr="009C288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9C288A">
        <w:rPr>
          <w:rFonts w:ascii="Arial" w:hAnsi="Arial" w:cs="Arial"/>
          <w:sz w:val="20"/>
          <w:szCs w:val="20"/>
        </w:rPr>
        <w:t xml:space="preserve">Systemische Gesellschaft: Online verfügbar unter:  </w:t>
      </w:r>
      <w:hyperlink r:id="rId20" w:history="1">
        <w:r w:rsidRPr="009C288A">
          <w:rPr>
            <w:rStyle w:val="Hyperlink"/>
            <w:rFonts w:ascii="Arial" w:hAnsi="Arial" w:cs="Arial"/>
            <w:sz w:val="20"/>
            <w:szCs w:val="20"/>
          </w:rPr>
          <w:t>https://systemische-gesellschaft.de</w:t>
        </w:r>
      </w:hyperlink>
    </w:p>
    <w:p w14:paraId="15093D0B" w14:textId="77777777" w:rsidR="00D00827" w:rsidRPr="00AC78EF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C78EF">
        <w:rPr>
          <w:rStyle w:val="Hyperlink"/>
          <w:rFonts w:ascii="Arial" w:hAnsi="Arial" w:cs="Arial"/>
          <w:color w:val="000000"/>
          <w:sz w:val="20"/>
          <w:szCs w:val="20"/>
        </w:rPr>
        <w:t>Voigtel</w:t>
      </w:r>
      <w:proofErr w:type="spellEnd"/>
      <w:r w:rsidRPr="00AC78EF">
        <w:rPr>
          <w:rStyle w:val="Hyperlink"/>
          <w:rFonts w:ascii="Arial" w:hAnsi="Arial" w:cs="Arial"/>
          <w:color w:val="000000"/>
          <w:sz w:val="20"/>
          <w:szCs w:val="20"/>
        </w:rPr>
        <w:t xml:space="preserve">, Roman (2019). Analyse der Psyche und Psychotherapie. Sucht. Gießen: Psychosozialverlag. </w:t>
      </w:r>
    </w:p>
    <w:p w14:paraId="1E777909" w14:textId="77777777"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von Schlippe u.a. (2016): Lehrbuch der systemischen Therapie und Beratung. Band I und II. Göttingen. Vandenhoeck &amp; Ruprecht.</w:t>
      </w:r>
    </w:p>
    <w:p w14:paraId="686B14ED" w14:textId="77777777"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Von Schlippe und Schweizer (2019). Systemische Interventionen. </w:t>
      </w:r>
      <w:r w:rsidRPr="006B0525">
        <w:rPr>
          <w:rFonts w:ascii="Arial" w:hAnsi="Arial" w:cs="Arial"/>
          <w:sz w:val="20"/>
          <w:szCs w:val="20"/>
        </w:rPr>
        <w:t>Göttingen. Vandenhoeck &amp; Ruprecht.</w:t>
      </w:r>
      <w:r>
        <w:rPr>
          <w:rFonts w:ascii="Arial" w:eastAsia="Times New Roman" w:hAnsi="Arial" w:cs="Arial"/>
          <w:sz w:val="20"/>
          <w:szCs w:val="20"/>
        </w:rPr>
        <w:t xml:space="preserve"> 4. Auflage.</w:t>
      </w:r>
    </w:p>
    <w:p w14:paraId="6F0EACF3" w14:textId="77777777" w:rsidR="00D00827" w:rsidRPr="00F3123E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Zentrum für angewandte Erlebnispädagogik (o.J.): Methodenhandbuch system- und lösungsorientierter Intervention. </w:t>
      </w:r>
      <w:hyperlink r:id="rId21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http://www.zaep.org/tl_files/erlebniswelten/downloads/Methodenhandbuch_zaep.pdf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14:paraId="210DD2DA" w14:textId="77777777" w:rsidR="00D00827" w:rsidRPr="00294A2F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Zimbardo (2008). Psychologie. München: Pearson. S. 183ff.</w:t>
      </w:r>
    </w:p>
    <w:p w14:paraId="2A5EB051" w14:textId="77777777" w:rsidR="00D00827" w:rsidRDefault="00D00827" w:rsidP="00D00827">
      <w:pPr>
        <w:pStyle w:val="StandardWeb"/>
        <w:spacing w:line="360" w:lineRule="auto"/>
        <w:rPr>
          <w:rFonts w:ascii="Arial" w:hAnsi="Arial" w:cs="Arial"/>
          <w:b/>
        </w:rPr>
      </w:pPr>
    </w:p>
    <w:p w14:paraId="0D9ED2F8" w14:textId="77777777" w:rsidR="00D00827" w:rsidRPr="006B09D3" w:rsidRDefault="00D00827" w:rsidP="00D00827">
      <w:pPr>
        <w:pStyle w:val="StandardWeb"/>
        <w:spacing w:line="360" w:lineRule="auto"/>
        <w:rPr>
          <w:rFonts w:ascii="Arial" w:eastAsia="Times New Roman" w:hAnsi="Arial" w:cs="Arial"/>
          <w:b/>
          <w:lang w:eastAsia="ja-JP"/>
        </w:rPr>
      </w:pPr>
      <w:r w:rsidRPr="006B09D3">
        <w:rPr>
          <w:rFonts w:ascii="Arial" w:hAnsi="Arial" w:cs="Arial"/>
          <w:b/>
        </w:rPr>
        <w:lastRenderedPageBreak/>
        <w:t xml:space="preserve">Schwerpunkt 3: </w:t>
      </w:r>
      <w:r w:rsidRPr="006B09D3">
        <w:rPr>
          <w:rFonts w:ascii="Arial" w:eastAsia="Times New Roman" w:hAnsi="Arial" w:cs="Arial"/>
          <w:b/>
          <w:lang w:eastAsia="ja-JP"/>
        </w:rPr>
        <w:t>Jugend und soziale Arbeit (Gender)</w:t>
      </w:r>
    </w:p>
    <w:p w14:paraId="211028C5" w14:textId="77777777" w:rsidR="00D00827" w:rsidRPr="00880C1B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r>
        <w:rPr>
          <w:rFonts w:ascii="Arial" w:eastAsia="Times New Roman" w:hAnsi="Arial" w:cs="Arial"/>
          <w:lang w:eastAsia="ja-JP"/>
        </w:rPr>
        <w:t xml:space="preserve">Engelke, Bormann &amp; </w:t>
      </w:r>
      <w:proofErr w:type="spellStart"/>
      <w:r>
        <w:rPr>
          <w:rFonts w:ascii="Arial" w:eastAsia="Times New Roman" w:hAnsi="Arial" w:cs="Arial"/>
          <w:lang w:eastAsia="ja-JP"/>
        </w:rPr>
        <w:t>Spatscheck</w:t>
      </w:r>
      <w:proofErr w:type="spellEnd"/>
      <w:r>
        <w:rPr>
          <w:rFonts w:ascii="Arial" w:eastAsia="Times New Roman" w:hAnsi="Arial" w:cs="Arial"/>
          <w:lang w:eastAsia="ja-JP"/>
        </w:rPr>
        <w:t xml:space="preserve"> (2018): Theorien der sozialen Arbeit. </w:t>
      </w:r>
      <w:r w:rsidRPr="006B0525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Lambertus; 7. Auflage</w:t>
      </w: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.</w:t>
      </w:r>
    </w:p>
    <w:p w14:paraId="03F8DBA5" w14:textId="77777777" w:rsidR="00D00827" w:rsidRPr="006B0525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proofErr w:type="spellStart"/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Eyferth</w:t>
      </w:r>
      <w:proofErr w:type="spellEnd"/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 xml:space="preserve"> u.a. (1987). Handbuch zur Sozialarbeit/Sozialpädagogik. </w:t>
      </w:r>
      <w:proofErr w:type="spellStart"/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Neuwiedt</w:t>
      </w:r>
      <w:proofErr w:type="spellEnd"/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 xml:space="preserve"> und Darmstadt: Luchterhand.</w:t>
      </w:r>
    </w:p>
    <w:p w14:paraId="7D0F06C1" w14:textId="77777777" w:rsidR="00D00827" w:rsidRPr="007B25B9" w:rsidRDefault="00D00827" w:rsidP="00D00827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/>
          <w:lang w:eastAsia="ja-JP"/>
        </w:rPr>
      </w:pP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 xml:space="preserve">Focks (2016): Starke Mädchen, starke Jungen. </w:t>
      </w:r>
      <w:r w:rsidRPr="006B0525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Verlag Herder GmbH; 1. Auflage</w:t>
      </w: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.</w:t>
      </w:r>
    </w:p>
    <w:p w14:paraId="448314B2" w14:textId="77777777" w:rsidR="00D00827" w:rsidRPr="007B25B9" w:rsidRDefault="00D00827" w:rsidP="00D00827">
      <w:pPr>
        <w:pStyle w:val="Listenabsatz"/>
        <w:numPr>
          <w:ilvl w:val="0"/>
          <w:numId w:val="4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Gartinger</w:t>
      </w:r>
      <w:proofErr w:type="spellEnd"/>
      <w:r>
        <w:rPr>
          <w:rFonts w:ascii="Arial" w:hAnsi="Arial" w:cs="Arial"/>
          <w:sz w:val="20"/>
          <w:szCs w:val="20"/>
        </w:rPr>
        <w:t xml:space="preserve"> u.a. (2014). Erzieherinnen und Erzieher. Band 1. Würzburg: Cornelsen. S. 366-377.</w:t>
      </w:r>
    </w:p>
    <w:p w14:paraId="73BDD0CB" w14:textId="77777777" w:rsidR="00D00827" w:rsidRPr="006B0525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r w:rsidRPr="006B0525">
        <w:rPr>
          <w:rFonts w:ascii="Arial" w:hAnsi="Arial" w:cs="Arial"/>
        </w:rPr>
        <w:t xml:space="preserve">Germain &amp; </w:t>
      </w:r>
      <w:proofErr w:type="spellStart"/>
      <w:r w:rsidRPr="006B0525">
        <w:rPr>
          <w:rFonts w:ascii="Arial" w:hAnsi="Arial" w:cs="Arial"/>
        </w:rPr>
        <w:t>Gitterman</w:t>
      </w:r>
      <w:proofErr w:type="spellEnd"/>
      <w:r w:rsidRPr="006B0525">
        <w:rPr>
          <w:rFonts w:ascii="Arial" w:hAnsi="Arial" w:cs="Arial"/>
        </w:rPr>
        <w:t xml:space="preserve"> (1999): </w:t>
      </w:r>
      <w:r w:rsidRPr="006B0525">
        <w:rPr>
          <w:rStyle w:val="a-size-extra-large"/>
          <w:rFonts w:ascii="Arial" w:hAnsi="Arial" w:cs="Arial"/>
          <w:color w:val="0F1111"/>
        </w:rPr>
        <w:t xml:space="preserve">Praktische Sozialarbeit: Das 'Life Model' der sozialen Arbeit, Fortschritte in Theorie und Praxis. </w:t>
      </w:r>
      <w:r w:rsidRPr="006B0525">
        <w:rPr>
          <w:rFonts w:ascii="Arial" w:eastAsia="Times New Roman" w:hAnsi="Arial" w:cs="Arial"/>
          <w:color w:val="111111"/>
          <w:shd w:val="clear" w:color="auto" w:fill="FFFFFF"/>
          <w:lang w:eastAsia="ja-JP"/>
        </w:rPr>
        <w:t xml:space="preserve">De Gruyter </w:t>
      </w:r>
      <w:proofErr w:type="spellStart"/>
      <w:r w:rsidRPr="006B0525">
        <w:rPr>
          <w:rFonts w:ascii="Arial" w:eastAsia="Times New Roman" w:hAnsi="Arial" w:cs="Arial"/>
          <w:color w:val="111111"/>
          <w:shd w:val="clear" w:color="auto" w:fill="FFFFFF"/>
          <w:lang w:eastAsia="ja-JP"/>
        </w:rPr>
        <w:t>Oldenbourg</w:t>
      </w:r>
      <w:proofErr w:type="spellEnd"/>
      <w:r w:rsidRPr="006B0525">
        <w:rPr>
          <w:rFonts w:ascii="Arial" w:eastAsia="Times New Roman" w:hAnsi="Arial" w:cs="Arial"/>
          <w:color w:val="111111"/>
          <w:shd w:val="clear" w:color="auto" w:fill="FFFFFF"/>
          <w:lang w:eastAsia="ja-JP"/>
        </w:rPr>
        <w:t>.</w:t>
      </w:r>
    </w:p>
    <w:p w14:paraId="53FFFDAC" w14:textId="77777777" w:rsidR="00D00827" w:rsidRPr="006B0525" w:rsidRDefault="00D00827" w:rsidP="00D00827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/>
          <w:sz w:val="20"/>
          <w:szCs w:val="20"/>
          <w:lang w:eastAsia="ja-JP"/>
        </w:rPr>
      </w:pPr>
      <w:proofErr w:type="spellStart"/>
      <w:r w:rsidRPr="006B0525"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Glauske</w:t>
      </w:r>
      <w:proofErr w:type="spellEnd"/>
      <w:r w:rsidRPr="006B0525"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 xml:space="preserve"> (2013): Methoden der sozialen Arbeit.</w:t>
      </w:r>
      <w:r w:rsidRPr="006B0525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</w:t>
      </w:r>
      <w:r w:rsidRPr="006B0525"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Beltz Juventa; 10. Auflage</w:t>
      </w:r>
      <w:r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.</w:t>
      </w:r>
    </w:p>
    <w:p w14:paraId="1EB38820" w14:textId="77777777"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Hurrelmann u.a. (2018): Einführung in die Sozialisationstheorie: Das Modell der produktiven Realitätsverarbeitung. </w:t>
      </w:r>
    </w:p>
    <w:p w14:paraId="687A08E4" w14:textId="77777777"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Hurrelmann u.a. (2016)</w:t>
      </w:r>
      <w:r>
        <w:rPr>
          <w:rFonts w:ascii="Arial" w:hAnsi="Arial" w:cs="Arial"/>
          <w:sz w:val="20"/>
          <w:szCs w:val="20"/>
        </w:rPr>
        <w:t>:</w:t>
      </w:r>
      <w:r w:rsidRPr="006B0525">
        <w:rPr>
          <w:rFonts w:ascii="Arial" w:hAnsi="Arial" w:cs="Arial"/>
          <w:sz w:val="20"/>
          <w:szCs w:val="20"/>
        </w:rPr>
        <w:t xml:space="preserve"> Lebenswelten von Jugendlichen Verstehen. Herausforderungen für Lehrkräfte an Berufsschulen. Hamburg. Handwerk und Technik. Weinheim und München. Beltz Verlag.</w:t>
      </w:r>
    </w:p>
    <w:p w14:paraId="2CB407CB" w14:textId="77777777"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Hurrelmann (2013): Lebensphase Jugend. Eine Einführung in die sozialwissenschaftliche Jugendforschung. Weinheim und München. Beltz Verlag.</w:t>
      </w:r>
    </w:p>
    <w:p w14:paraId="119BBEFB" w14:textId="77777777"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Hurrelmann (2014): Geschlechtersozialisation. Video. Online verfügbar unter: </w:t>
      </w:r>
      <w:hyperlink r:id="rId22" w:history="1">
        <w:r w:rsidRPr="00460377">
          <w:rPr>
            <w:rStyle w:val="Hyperlink"/>
            <w:rFonts w:ascii="Arial" w:hAnsi="Arial" w:cs="Arial"/>
            <w:sz w:val="20"/>
            <w:szCs w:val="20"/>
          </w:rPr>
          <w:t>https://www.youtube.com/watch?v=Qymk_hJVBBw</w:t>
        </w:r>
      </w:hyperlink>
      <w:r>
        <w:rPr>
          <w:rFonts w:ascii="Arial" w:hAnsi="Arial" w:cs="Arial"/>
          <w:sz w:val="20"/>
          <w:szCs w:val="20"/>
        </w:rPr>
        <w:t xml:space="preserve"> (letzter Zugriff: 04.01.2021).</w:t>
      </w:r>
    </w:p>
    <w:p w14:paraId="1EFA5A8F" w14:textId="77777777" w:rsidR="00D00827" w:rsidRPr="000531BB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Jaszus u.a. (2015): Psychologie und Pädagogik. Lehrbuch für das berufliche Gymnasium. Stuttgart. Handwerk und Technik.</w:t>
      </w:r>
    </w:p>
    <w:p w14:paraId="0570DC58" w14:textId="77777777" w:rsidR="00D00827" w:rsidRPr="00C06E11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C06E11">
        <w:rPr>
          <w:rFonts w:ascii="Arial" w:hAnsi="Arial" w:cs="Arial"/>
          <w:color w:val="000000"/>
          <w:sz w:val="20"/>
          <w:szCs w:val="20"/>
        </w:rPr>
        <w:t xml:space="preserve">Kinder- und Jugendhilfe in Deutschland - Präsentationsfolien und Erläuterungen, 2009) Online verfügbar unter: </w:t>
      </w:r>
      <w:hyperlink r:id="rId23" w:history="1">
        <w:r w:rsidRPr="00744CAA">
          <w:rPr>
            <w:rStyle w:val="Hyperlink"/>
            <w:rFonts w:ascii="Arial" w:hAnsi="Arial" w:cs="Arial"/>
            <w:color w:val="000000"/>
            <w:sz w:val="20"/>
            <w:szCs w:val="20"/>
          </w:rPr>
          <w:t>http://www.kinder-jugendhilfe.info</w:t>
        </w:r>
      </w:hyperlink>
      <w:r w:rsidRPr="00744CAA">
        <w:rPr>
          <w:rStyle w:val="Hyperlink"/>
          <w:rFonts w:ascii="Arial" w:hAnsi="Arial" w:cs="Arial"/>
          <w:color w:val="000000"/>
          <w:sz w:val="20"/>
          <w:szCs w:val="20"/>
        </w:rPr>
        <w:t xml:space="preserve"> (letzter Zugriff; 04.01.2021).</w:t>
      </w:r>
    </w:p>
    <w:p w14:paraId="55C1DEE1" w14:textId="77777777" w:rsidR="00D00827" w:rsidRPr="00744CAA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proofErr w:type="spellStart"/>
      <w:r w:rsidRPr="006B0525">
        <w:rPr>
          <w:rFonts w:ascii="Arial" w:hAnsi="Arial" w:cs="Arial"/>
          <w:b w:val="0"/>
          <w:bCs w:val="0"/>
          <w:sz w:val="20"/>
          <w:szCs w:val="20"/>
        </w:rPr>
        <w:t>Lambers</w:t>
      </w:r>
      <w:proofErr w:type="spellEnd"/>
      <w:r w:rsidRPr="006B0525">
        <w:rPr>
          <w:rFonts w:ascii="Arial" w:hAnsi="Arial" w:cs="Arial"/>
          <w:b w:val="0"/>
          <w:bCs w:val="0"/>
          <w:sz w:val="20"/>
          <w:szCs w:val="20"/>
        </w:rPr>
        <w:t xml:space="preserve"> (2018): </w:t>
      </w:r>
      <w:r w:rsidRPr="006B0525">
        <w:rPr>
          <w:rStyle w:val="a-size-extra-large"/>
          <w:rFonts w:ascii="Arial" w:hAnsi="Arial" w:cs="Arial"/>
          <w:b w:val="0"/>
          <w:bCs w:val="0"/>
          <w:color w:val="0F1111"/>
          <w:sz w:val="20"/>
          <w:szCs w:val="20"/>
        </w:rPr>
        <w:t xml:space="preserve">Theorien der Sozialen Arbeit: Ein Kompendium und Vergleich. </w:t>
      </w:r>
      <w:r w:rsidRPr="006B0525">
        <w:rPr>
          <w:rFonts w:ascii="Arial" w:eastAsia="Times New Roman" w:hAnsi="Arial" w:cs="Arial"/>
          <w:b w:val="0"/>
          <w:bCs w:val="0"/>
          <w:color w:val="111111"/>
          <w:sz w:val="21"/>
          <w:szCs w:val="21"/>
          <w:shd w:val="clear" w:color="auto" w:fill="FFFFFF"/>
          <w:lang w:eastAsia="ja-JP"/>
        </w:rPr>
        <w:t>UTB GmbH; 4. Auflage</w:t>
      </w:r>
      <w:r>
        <w:rPr>
          <w:rFonts w:ascii="Arial" w:eastAsia="Times New Roman" w:hAnsi="Arial" w:cs="Arial"/>
          <w:b w:val="0"/>
          <w:bCs w:val="0"/>
          <w:color w:val="111111"/>
          <w:sz w:val="21"/>
          <w:szCs w:val="21"/>
          <w:shd w:val="clear" w:color="auto" w:fill="FFFFFF"/>
          <w:lang w:eastAsia="ja-JP"/>
        </w:rPr>
        <w:t>.</w:t>
      </w:r>
    </w:p>
    <w:p w14:paraId="09903F73" w14:textId="77777777" w:rsidR="00D00827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r>
        <w:rPr>
          <w:rFonts w:ascii="Arial" w:hAnsi="Arial" w:cs="Arial"/>
          <w:b w:val="0"/>
          <w:bCs w:val="0"/>
          <w:sz w:val="20"/>
          <w:szCs w:val="20"/>
        </w:rPr>
        <w:t>Wendt (2017).</w:t>
      </w:r>
      <w:r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  <w:t xml:space="preserve"> Lehrbuch der Methoden der Sozialen Arbeit. Weinheim und Basel: Beltz/Juventa.</w:t>
      </w:r>
    </w:p>
    <w:p w14:paraId="7DDECCDB" w14:textId="77777777" w:rsidR="00D00827" w:rsidRPr="00294A2F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r>
        <w:rPr>
          <w:rFonts w:ascii="Arial" w:hAnsi="Arial" w:cs="Arial"/>
          <w:b w:val="0"/>
          <w:bCs w:val="0"/>
          <w:sz w:val="20"/>
          <w:szCs w:val="20"/>
        </w:rPr>
        <w:t>Wendt (2018).</w:t>
      </w:r>
      <w:r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  <w:t xml:space="preserve"> Lehrbuch Soziale Arbeit. Weinheim und Basel: Beltz/Juventa.</w:t>
      </w:r>
    </w:p>
    <w:p w14:paraId="6765E298" w14:textId="77777777" w:rsidR="003F5E07" w:rsidRDefault="003F5E07" w:rsidP="00D00827">
      <w:pPr>
        <w:spacing w:line="360" w:lineRule="auto"/>
      </w:pPr>
    </w:p>
    <w:sectPr w:rsidR="003F5E07" w:rsidSect="004B42E6">
      <w:footerReference w:type="even" r:id="rId24"/>
      <w:footerReference w:type="default" r:id="rId25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29759" w14:textId="77777777" w:rsidR="00AF3136" w:rsidRDefault="00AF3136" w:rsidP="00D00827">
      <w:r>
        <w:separator/>
      </w:r>
    </w:p>
  </w:endnote>
  <w:endnote w:type="continuationSeparator" w:id="0">
    <w:p w14:paraId="20CFC8E0" w14:textId="77777777" w:rsidR="00AF3136" w:rsidRDefault="00AF3136" w:rsidP="00D0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25787735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530BB14D" w14:textId="77777777" w:rsidR="00D00827" w:rsidRDefault="00D00827" w:rsidP="0066128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029DBE27" w14:textId="77777777" w:rsidR="00D00827" w:rsidRDefault="00D00827" w:rsidP="00D00827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781846446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75390B9" w14:textId="77777777" w:rsidR="00D00827" w:rsidRDefault="00D00827" w:rsidP="0066128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5BE40AC2" w14:textId="77777777" w:rsidR="00D00827" w:rsidRDefault="00D00827" w:rsidP="00D00827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D1EA0" w14:textId="77777777" w:rsidR="00AF3136" w:rsidRDefault="00AF3136" w:rsidP="00D00827">
      <w:r>
        <w:separator/>
      </w:r>
    </w:p>
  </w:footnote>
  <w:footnote w:type="continuationSeparator" w:id="0">
    <w:p w14:paraId="730A87C2" w14:textId="77777777" w:rsidR="00AF3136" w:rsidRDefault="00AF3136" w:rsidP="00D00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C32AE"/>
    <w:multiLevelType w:val="hybridMultilevel"/>
    <w:tmpl w:val="DF02EDA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525342"/>
    <w:multiLevelType w:val="hybridMultilevel"/>
    <w:tmpl w:val="AD68188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EE0D3D"/>
    <w:multiLevelType w:val="hybridMultilevel"/>
    <w:tmpl w:val="451CB37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B36211"/>
    <w:multiLevelType w:val="hybridMultilevel"/>
    <w:tmpl w:val="04F0CF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827"/>
    <w:rsid w:val="000B6415"/>
    <w:rsid w:val="003F5E07"/>
    <w:rsid w:val="004B42E6"/>
    <w:rsid w:val="005103CF"/>
    <w:rsid w:val="00644985"/>
    <w:rsid w:val="006B09D3"/>
    <w:rsid w:val="00AF3136"/>
    <w:rsid w:val="00CB0BD6"/>
    <w:rsid w:val="00D0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4B145"/>
  <w15:chartTrackingRefBased/>
  <w15:docId w15:val="{85E927EE-077A-FF48-86DF-F72DC134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0827"/>
    <w:rPr>
      <w:rFonts w:ascii="Cambria" w:eastAsia="MS Mincho" w:hAnsi="Cambria" w:cs="Times New Roman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D00827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00827"/>
    <w:rPr>
      <w:rFonts w:ascii="Times New Roman" w:eastAsia="MS Mincho" w:hAnsi="Times New Roman" w:cs="Times New Roman"/>
      <w:b/>
      <w:bCs/>
      <w:kern w:val="36"/>
      <w:sz w:val="48"/>
      <w:szCs w:val="48"/>
      <w:lang w:eastAsia="de-DE"/>
    </w:rPr>
  </w:style>
  <w:style w:type="paragraph" w:styleId="Listenabsatz">
    <w:name w:val="List Paragraph"/>
    <w:basedOn w:val="Standard"/>
    <w:uiPriority w:val="34"/>
    <w:qFormat/>
    <w:rsid w:val="00D00827"/>
    <w:pPr>
      <w:ind w:left="720"/>
      <w:contextualSpacing/>
    </w:pPr>
  </w:style>
  <w:style w:type="character" w:styleId="Hyperlink">
    <w:name w:val="Hyperlink"/>
    <w:uiPriority w:val="99"/>
    <w:unhideWhenUsed/>
    <w:rsid w:val="00D00827"/>
    <w:rPr>
      <w:color w:val="0000FF"/>
      <w:u w:val="single"/>
    </w:rPr>
  </w:style>
  <w:style w:type="paragraph" w:styleId="StandardWeb">
    <w:name w:val="Normal (Web)"/>
    <w:basedOn w:val="Standard"/>
    <w:uiPriority w:val="99"/>
    <w:unhideWhenUsed/>
    <w:rsid w:val="00D00827"/>
    <w:pPr>
      <w:spacing w:before="100" w:beforeAutospacing="1" w:after="100" w:afterAutospacing="1"/>
    </w:pPr>
    <w:rPr>
      <w:rFonts w:ascii="Times New Roman" w:hAnsi="Times New Roman"/>
      <w:sz w:val="20"/>
      <w:szCs w:val="20"/>
    </w:rPr>
  </w:style>
  <w:style w:type="character" w:customStyle="1" w:styleId="a-size-extra-large">
    <w:name w:val="a-size-extra-large"/>
    <w:rsid w:val="00D00827"/>
  </w:style>
  <w:style w:type="paragraph" w:styleId="Fuzeile">
    <w:name w:val="footer"/>
    <w:basedOn w:val="Standard"/>
    <w:link w:val="FuzeileZchn"/>
    <w:uiPriority w:val="99"/>
    <w:unhideWhenUsed/>
    <w:rsid w:val="00D008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827"/>
    <w:rPr>
      <w:rFonts w:ascii="Cambria" w:eastAsia="MS Mincho" w:hAnsi="Cambria" w:cs="Times New Roman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D00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fsfj.de/blob/115438/d7ed644e1b7fac4f9266191459903c62/15-kinder-und-jugendbericht-bundestagsdrucksache-data.pdf" TargetMode="External"/><Relationship Id="rId13" Type="http://schemas.openxmlformats.org/officeDocument/2006/relationships/hyperlink" Target="https://www.youtube.com/watch?v=DuSplPw8FSM" TargetMode="External"/><Relationship Id="rId18" Type="http://schemas.openxmlformats.org/officeDocument/2006/relationships/hyperlink" Target="https://www.dgsf.or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zaep.org/tl_files/erlebniswelten/downloads/Methodenhandbuch_zaep.pdf" TargetMode="External"/><Relationship Id="rId7" Type="http://schemas.openxmlformats.org/officeDocument/2006/relationships/hyperlink" Target="https://www.bertelsmann-stiftung.de/de/unsere-projekte/familie-und-bildung-politik-vom-kind-aus-denken/projektnachrichten/neu-denken-gegen-kinderarmut" TargetMode="External"/><Relationship Id="rId12" Type="http://schemas.openxmlformats.org/officeDocument/2006/relationships/hyperlink" Target="https://www.armuts-und-reichtumsbericht.de/DE/Bericht/Der-sechste-Bericht/sechster-bericht.html" TargetMode="External"/><Relationship Id="rId17" Type="http://schemas.openxmlformats.org/officeDocument/2006/relationships/hyperlink" Target="https://www.unicef.de/blob/25810/0ea57808d31dbe9b52d9931a5045fb4c/zusammenfassung-bericht-lage-der-kinder-deutschland-2013-data.pdf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iss-ffm.de" TargetMode="External"/><Relationship Id="rId20" Type="http://schemas.openxmlformats.org/officeDocument/2006/relationships/hyperlink" Target="https://systemische-gesellschaft.d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mas.de/SharedDocs/Downloads/DE/PDF-Publikationen-DinA4/a334-4-armuts-reichtumsbericht-2013-pdf?_blob=publicationFile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bundestag.de/resource/blob/634472/0a9f2fc19b229adca55f04c7b0eae42f/WD-9-107-18-pdf-data.pdf" TargetMode="External"/><Relationship Id="rId23" Type="http://schemas.openxmlformats.org/officeDocument/2006/relationships/hyperlink" Target="http://www.kinder-jugendhilfe.info" TargetMode="External"/><Relationship Id="rId10" Type="http://schemas.openxmlformats.org/officeDocument/2006/relationships/hyperlink" Target="https://www.bmfsfj.de/blob/76238/18e026b6c2843c152c69f28ec33b66dc/monitor-familienforschung-ausgabe-30-data.pdf" TargetMode="External"/><Relationship Id="rId19" Type="http://schemas.openxmlformats.org/officeDocument/2006/relationships/hyperlink" Target="https://www.sucht-und-psychoanalyse.de/pages/artikel-und-vortraege-w.d.-rost/01-ambulante-psychotherapie-des-alkoholismu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mfsfj.de/blob/113818/57a64db71e66a5c5e27b0a2febb6b46b/broschuere-jugend-ermoeglichen-data.pdf" TargetMode="External"/><Relationship Id="rId14" Type="http://schemas.openxmlformats.org/officeDocument/2006/relationships/hyperlink" Target="https://www.kinderschutz-akademie.de/aktuelles/themenschwerpunkt-kinderarmut-und-corona" TargetMode="External"/><Relationship Id="rId22" Type="http://schemas.openxmlformats.org/officeDocument/2006/relationships/hyperlink" Target="https://www.youtube.com/watch?v=Qymk_hJVBBw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1116</Words>
  <Characters>7032</Characters>
  <Application>Microsoft Office Word</Application>
  <DocSecurity>0</DocSecurity>
  <Lines>58</Lines>
  <Paragraphs>16</Paragraphs>
  <ScaleCrop>false</ScaleCrop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Beitz</dc:creator>
  <cp:keywords/>
  <dc:description/>
  <cp:lastModifiedBy>a11p@uni-bremen.de</cp:lastModifiedBy>
  <cp:revision>2</cp:revision>
  <dcterms:created xsi:type="dcterms:W3CDTF">2021-01-16T17:11:00Z</dcterms:created>
  <dcterms:modified xsi:type="dcterms:W3CDTF">2021-01-16T17:11:00Z</dcterms:modified>
</cp:coreProperties>
</file>