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796" w:type="dxa"/>
        <w:tblLayout w:type="fixed"/>
        <w:tblLook w:val="04A0" w:firstRow="1" w:lastRow="0" w:firstColumn="1" w:lastColumn="0" w:noHBand="0" w:noVBand="1"/>
      </w:tblPr>
      <w:tblGrid>
        <w:gridCol w:w="6"/>
        <w:gridCol w:w="3933"/>
        <w:gridCol w:w="810"/>
        <w:gridCol w:w="1171"/>
        <w:gridCol w:w="1559"/>
        <w:gridCol w:w="2317"/>
      </w:tblGrid>
      <w:tr w:rsidR="002609F4" w:rsidRPr="00DD6B3F" w14:paraId="53D9F05D" w14:textId="77777777" w:rsidTr="00EB0FC1">
        <w:trPr>
          <w:trHeight w:val="1098"/>
        </w:trPr>
        <w:tc>
          <w:tcPr>
            <w:tcW w:w="4749" w:type="dxa"/>
            <w:gridSpan w:val="3"/>
          </w:tcPr>
          <w:p w14:paraId="10A90A00" w14:textId="77777777" w:rsidR="002609F4" w:rsidRDefault="002609F4" w:rsidP="002609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F49">
              <w:rPr>
                <w:rFonts w:ascii="Arial" w:hAnsi="Arial" w:cs="Arial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86B58" wp14:editId="128AE9C9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36830</wp:posOffset>
                      </wp:positionV>
                      <wp:extent cx="723900" cy="568960"/>
                      <wp:effectExtent l="0" t="0" r="0" b="254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568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289BC" w14:textId="77777777" w:rsidR="002609F4" w:rsidRDefault="002609F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7AB2B5" wp14:editId="4826B98C">
                                        <wp:extent cx="511175" cy="468630"/>
                                        <wp:effectExtent l="0" t="0" r="3175" b="762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1175" cy="46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86B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69.9pt;margin-top:2.9pt;width:57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" filled="f" stroked="f">
                      <v:textbox>
                        <w:txbxContent>
                          <w:p w14:paraId="2D5289BC" w14:textId="77777777" w:rsidR="002609F4" w:rsidRDefault="002609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AB2B5" wp14:editId="4826B98C">
                                  <wp:extent cx="511175" cy="468630"/>
                                  <wp:effectExtent l="0" t="0" r="3175" b="762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175" cy="468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2F49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Schulname</w:t>
            </w:r>
          </w:p>
          <w:p w14:paraId="3FF1692F" w14:textId="77777777" w:rsidR="002609F4" w:rsidRPr="00CF7555" w:rsidRDefault="002609F4" w:rsidP="002609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CF8FB" w14:textId="77777777" w:rsidR="002609F4" w:rsidRPr="00CF7555" w:rsidRDefault="002609F4" w:rsidP="002609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C884E9" w14:textId="77777777" w:rsidR="002609F4" w:rsidRPr="00CF7555" w:rsidRDefault="002609F4" w:rsidP="002609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555">
              <w:rPr>
                <w:rFonts w:ascii="Arial" w:hAnsi="Arial" w:cs="Arial"/>
                <w:b/>
                <w:sz w:val="20"/>
                <w:szCs w:val="20"/>
              </w:rPr>
              <w:t xml:space="preserve">Berufliches Gymnasium </w:t>
            </w:r>
          </w:p>
          <w:p w14:paraId="2F9F9C50" w14:textId="77777777" w:rsidR="002609F4" w:rsidRPr="00CF7555" w:rsidRDefault="002609F4" w:rsidP="002609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CF7555">
              <w:rPr>
                <w:rFonts w:ascii="Arial" w:hAnsi="Arial" w:cs="Arial"/>
                <w:b/>
                <w:sz w:val="20"/>
                <w:szCs w:val="20"/>
              </w:rPr>
              <w:t xml:space="preserve">Gesundheit und Soziales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F7555">
              <w:rPr>
                <w:rFonts w:ascii="Arial" w:hAnsi="Arial" w:cs="Arial"/>
                <w:b/>
                <w:sz w:val="20"/>
                <w:szCs w:val="20"/>
              </w:rPr>
              <w:t xml:space="preserve">Schwerpunkt Sozialpädagogik </w:t>
            </w:r>
          </w:p>
          <w:p w14:paraId="1B2B5ABC" w14:textId="193C6F59" w:rsidR="002609F4" w:rsidRPr="00CF7555" w:rsidRDefault="002609F4" w:rsidP="002609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555">
              <w:rPr>
                <w:rFonts w:ascii="Arial" w:hAnsi="Arial" w:cs="Arial"/>
                <w:b/>
                <w:sz w:val="20"/>
                <w:szCs w:val="20"/>
              </w:rPr>
              <w:t>Pädagogik-Psychologie</w:t>
            </w:r>
          </w:p>
        </w:tc>
        <w:tc>
          <w:tcPr>
            <w:tcW w:w="5047" w:type="dxa"/>
            <w:gridSpan w:val="3"/>
          </w:tcPr>
          <w:p w14:paraId="6944A8EC" w14:textId="77777777" w:rsidR="002609F4" w:rsidRPr="00CF7555" w:rsidRDefault="002609F4" w:rsidP="002609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555">
              <w:rPr>
                <w:rFonts w:ascii="Arial" w:hAnsi="Arial" w:cs="Arial"/>
                <w:b/>
                <w:sz w:val="20"/>
                <w:szCs w:val="20"/>
              </w:rPr>
              <w:t>Curricularer Bezug, Ordnungsmittel:</w:t>
            </w:r>
          </w:p>
          <w:p w14:paraId="0A1162A5" w14:textId="77777777" w:rsidR="002609F4" w:rsidRPr="00CF7555" w:rsidRDefault="002609F4" w:rsidP="002609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555">
              <w:rPr>
                <w:rFonts w:ascii="Arial" w:hAnsi="Arial" w:cs="Arial"/>
                <w:b/>
                <w:sz w:val="20"/>
                <w:szCs w:val="20"/>
              </w:rPr>
              <w:t>Lerngebiet:</w:t>
            </w:r>
          </w:p>
          <w:p w14:paraId="5801FF8C" w14:textId="77777777" w:rsidR="002609F4" w:rsidRDefault="002609F4" w:rsidP="002609F4">
            <w:pPr>
              <w:rPr>
                <w:rFonts w:ascii="Arial" w:hAnsi="Arial" w:cs="Arial"/>
                <w:sz w:val="20"/>
                <w:szCs w:val="20"/>
              </w:rPr>
            </w:pPr>
            <w:r w:rsidRPr="00CF7555">
              <w:rPr>
                <w:rFonts w:ascii="Arial" w:hAnsi="Arial" w:cs="Arial"/>
                <w:sz w:val="20"/>
                <w:szCs w:val="20"/>
              </w:rPr>
              <w:t xml:space="preserve">RRL für das Fach Pädagogik/Psychologie im Beruflichen Gymnasium Gesundheit und </w:t>
            </w:r>
            <w:proofErr w:type="gramStart"/>
            <w:r w:rsidRPr="00CF7555">
              <w:rPr>
                <w:rFonts w:ascii="Arial" w:hAnsi="Arial" w:cs="Arial"/>
                <w:sz w:val="20"/>
                <w:szCs w:val="20"/>
              </w:rPr>
              <w:t>Soziales  -</w:t>
            </w:r>
            <w:proofErr w:type="gramEnd"/>
            <w:r w:rsidRPr="00CF7555">
              <w:rPr>
                <w:rFonts w:ascii="Arial" w:hAnsi="Arial" w:cs="Arial"/>
                <w:sz w:val="20"/>
                <w:szCs w:val="20"/>
              </w:rPr>
              <w:t xml:space="preserve"> Schwerpunkt Sozialpädagogik (2006)</w:t>
            </w:r>
          </w:p>
          <w:p w14:paraId="5FB5931F" w14:textId="10152DCB" w:rsidR="002609F4" w:rsidRPr="00CF7555" w:rsidRDefault="002609F4" w:rsidP="002609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555">
              <w:rPr>
                <w:rFonts w:ascii="Arial" w:hAnsi="Arial" w:cs="Arial"/>
                <w:b/>
                <w:sz w:val="20"/>
              </w:rPr>
              <w:t xml:space="preserve">LG 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CF7555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Handlungskonzepte in der sozialen Arbeit vergleichen</w:t>
            </w:r>
          </w:p>
        </w:tc>
      </w:tr>
      <w:tr w:rsidR="00F726B7" w:rsidRPr="00DD6B3F" w14:paraId="5877F609" w14:textId="77777777" w:rsidTr="00EB0FC1">
        <w:trPr>
          <w:trHeight w:val="590"/>
        </w:trPr>
        <w:tc>
          <w:tcPr>
            <w:tcW w:w="9796" w:type="dxa"/>
            <w:gridSpan w:val="6"/>
          </w:tcPr>
          <w:p w14:paraId="4B59DC91" w14:textId="32F941D9" w:rsidR="0045021A" w:rsidRDefault="00F726B7" w:rsidP="00450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3D3">
              <w:rPr>
                <w:rFonts w:ascii="Arial" w:hAnsi="Arial" w:cs="Arial"/>
                <w:b/>
                <w:sz w:val="20"/>
                <w:szCs w:val="20"/>
              </w:rPr>
              <w:t>Titel der Lernsituation:</w:t>
            </w:r>
          </w:p>
          <w:p w14:paraId="3DE0144F" w14:textId="3CFDE3AA" w:rsidR="008D5858" w:rsidRPr="0045021A" w:rsidRDefault="0045021A" w:rsidP="0045021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502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LSBG13-9.1 Grundlagen sozialer Arbeit</w:t>
            </w:r>
          </w:p>
        </w:tc>
      </w:tr>
      <w:tr w:rsidR="00F726B7" w:rsidRPr="00A50915" w14:paraId="43C7EAE4" w14:textId="77777777" w:rsidTr="00EB0FC1">
        <w:trPr>
          <w:trHeight w:val="839"/>
        </w:trPr>
        <w:tc>
          <w:tcPr>
            <w:tcW w:w="9796" w:type="dxa"/>
            <w:gridSpan w:val="6"/>
          </w:tcPr>
          <w:p w14:paraId="539CCCF8" w14:textId="77777777" w:rsidR="0045021A" w:rsidRDefault="00F726B7" w:rsidP="004502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487C">
              <w:rPr>
                <w:rFonts w:ascii="Arial" w:hAnsi="Arial" w:cs="Arial"/>
                <w:b/>
                <w:sz w:val="20"/>
                <w:szCs w:val="20"/>
              </w:rPr>
              <w:t>Handlungssituation:</w:t>
            </w:r>
          </w:p>
          <w:p w14:paraId="18792646" w14:textId="316F0F80" w:rsidR="0045021A" w:rsidRDefault="0045021A" w:rsidP="00450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sind Sozialpädagog</w:t>
            </w:r>
            <w:r w:rsidR="000D016F">
              <w:rPr>
                <w:rFonts w:ascii="Arial" w:hAnsi="Arial" w:cs="Arial"/>
                <w:sz w:val="20"/>
                <w:szCs w:val="20"/>
              </w:rPr>
              <w:t>e/</w:t>
            </w:r>
            <w:r>
              <w:rPr>
                <w:rFonts w:ascii="Arial" w:hAnsi="Arial" w:cs="Arial"/>
                <w:sz w:val="20"/>
                <w:szCs w:val="20"/>
              </w:rPr>
              <w:t>in und Case Manager</w:t>
            </w:r>
            <w:r w:rsidR="000D016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in im </w:t>
            </w:r>
            <w:r w:rsidRPr="0045021A">
              <w:rPr>
                <w:rFonts w:ascii="Arial" w:hAnsi="Arial" w:cs="Arial"/>
                <w:sz w:val="20"/>
                <w:szCs w:val="20"/>
              </w:rPr>
              <w:t>Jugendamt</w:t>
            </w:r>
            <w:r>
              <w:rPr>
                <w:rFonts w:ascii="Arial" w:hAnsi="Arial" w:cs="Arial"/>
                <w:sz w:val="20"/>
                <w:szCs w:val="20"/>
              </w:rPr>
              <w:t xml:space="preserve"> des Landkreis Emsland und</w:t>
            </w:r>
            <w:r w:rsidRPr="0045021A">
              <w:rPr>
                <w:rFonts w:ascii="Arial" w:hAnsi="Arial" w:cs="Arial"/>
                <w:sz w:val="20"/>
                <w:szCs w:val="20"/>
              </w:rPr>
              <w:t xml:space="preserve"> beraten einerseits sozial belastete Klienten im Rahmen der </w:t>
            </w:r>
            <w:r w:rsidRPr="0045021A">
              <w:rPr>
                <w:rFonts w:ascii="Arial" w:hAnsi="Arial" w:cs="Arial"/>
                <w:i/>
                <w:iCs/>
                <w:sz w:val="20"/>
                <w:szCs w:val="20"/>
              </w:rPr>
              <w:t>sozialen Einzelhilfe</w:t>
            </w:r>
            <w:r w:rsidRPr="0045021A">
              <w:rPr>
                <w:rFonts w:ascii="Arial" w:hAnsi="Arial" w:cs="Arial"/>
                <w:sz w:val="20"/>
                <w:szCs w:val="20"/>
              </w:rPr>
              <w:t xml:space="preserve">, andererseits arbeiten sie insbesondere mit benachteiligten Kindern/Jugendlichen im Rahmen der </w:t>
            </w:r>
            <w:r w:rsidRPr="004502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sozialen Gruppenarbeit </w:t>
            </w:r>
            <w:r w:rsidRPr="0045021A">
              <w:rPr>
                <w:rFonts w:ascii="Arial" w:hAnsi="Arial" w:cs="Arial"/>
                <w:sz w:val="20"/>
                <w:szCs w:val="20"/>
              </w:rPr>
              <w:t xml:space="preserve">zusammen und </w:t>
            </w:r>
            <w:proofErr w:type="spellStart"/>
            <w:r w:rsidRPr="0045021A">
              <w:rPr>
                <w:rFonts w:ascii="Arial" w:hAnsi="Arial" w:cs="Arial"/>
                <w:sz w:val="20"/>
                <w:szCs w:val="20"/>
              </w:rPr>
              <w:t>unterstützen</w:t>
            </w:r>
            <w:proofErr w:type="spellEnd"/>
            <w:r w:rsidRPr="0045021A">
              <w:rPr>
                <w:rFonts w:ascii="Arial" w:hAnsi="Arial" w:cs="Arial"/>
                <w:sz w:val="20"/>
                <w:szCs w:val="20"/>
              </w:rPr>
              <w:t xml:space="preserve"> außerdem die Gemeinwesenarbeit in Stadtteilen</w:t>
            </w:r>
            <w:r>
              <w:rPr>
                <w:rFonts w:ascii="Arial" w:hAnsi="Arial" w:cs="Arial"/>
                <w:sz w:val="20"/>
                <w:szCs w:val="20"/>
              </w:rPr>
              <w:t xml:space="preserve"> der Stadt Lingen sowie Gemeinden des Landkreises Emsland</w:t>
            </w:r>
            <w:r w:rsidRPr="0045021A">
              <w:rPr>
                <w:rFonts w:ascii="Arial" w:hAnsi="Arial" w:cs="Arial"/>
                <w:sz w:val="20"/>
                <w:szCs w:val="20"/>
              </w:rPr>
              <w:t>, die als sozialer Brennpunkt gelten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502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Um sich im Team einen Überblick über die Angebote zu verschaffen und als Case Manager entsprechend zielgerichtete Hilfepläne entwick</w:t>
            </w:r>
            <w:r w:rsidR="00532CA3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n zu können, benötigen sie einen Überblick über die Angebote im Sinne der Methoden der sozialen Arbeit sowie der jeweiligen Konzepte in den verschiedenen Institutionen.</w:t>
            </w:r>
          </w:p>
          <w:p w14:paraId="68774CBD" w14:textId="0EB79D22" w:rsidR="00F726B7" w:rsidRPr="0045021A" w:rsidRDefault="0045021A" w:rsidP="004502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21A">
              <w:rPr>
                <w:rFonts w:ascii="Arial" w:hAnsi="Arial" w:cs="Arial"/>
                <w:sz w:val="20"/>
                <w:szCs w:val="20"/>
              </w:rPr>
              <w:br/>
              <w:t xml:space="preserve">In einer Teamsitzung stellen </w:t>
            </w:r>
            <w:r>
              <w:rPr>
                <w:rFonts w:ascii="Arial" w:hAnsi="Arial" w:cs="Arial"/>
                <w:sz w:val="20"/>
                <w:szCs w:val="20"/>
              </w:rPr>
              <w:t xml:space="preserve">Sie sich mit ihren Kolleginnen und Kollegen </w:t>
            </w:r>
            <w:r w:rsidRPr="0045021A">
              <w:rPr>
                <w:rFonts w:ascii="Arial" w:hAnsi="Arial" w:cs="Arial"/>
                <w:sz w:val="20"/>
                <w:szCs w:val="20"/>
              </w:rPr>
              <w:t xml:space="preserve">des Jugendamtes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45021A">
              <w:rPr>
                <w:rFonts w:ascii="Arial" w:hAnsi="Arial" w:cs="Arial"/>
                <w:sz w:val="20"/>
                <w:szCs w:val="20"/>
              </w:rPr>
              <w:t xml:space="preserve">professionellen Handlungskonzepte/Methoden grundlegend vor, reflektieren und vergleichen diese, damit eine Arbeitsplatz- Rotation innerhalb des Jugendamtes </w:t>
            </w:r>
            <w:proofErr w:type="spellStart"/>
            <w:r w:rsidRPr="0045021A">
              <w:rPr>
                <w:rFonts w:ascii="Arial" w:hAnsi="Arial" w:cs="Arial"/>
                <w:sz w:val="20"/>
                <w:szCs w:val="20"/>
              </w:rPr>
              <w:t>möglich</w:t>
            </w:r>
            <w:proofErr w:type="spellEnd"/>
            <w:r w:rsidRPr="0045021A">
              <w:rPr>
                <w:rFonts w:ascii="Arial" w:hAnsi="Arial" w:cs="Arial"/>
                <w:sz w:val="20"/>
                <w:szCs w:val="20"/>
              </w:rPr>
              <w:t xml:space="preserve"> wird. </w:t>
            </w:r>
            <w:r>
              <w:rPr>
                <w:rFonts w:ascii="Arial" w:hAnsi="Arial" w:cs="Arial"/>
                <w:sz w:val="20"/>
                <w:szCs w:val="20"/>
              </w:rPr>
              <w:t>Dafür entwickeln sie eine Übersichtbroschüre</w:t>
            </w:r>
            <w:r w:rsidR="003866AD">
              <w:rPr>
                <w:rFonts w:ascii="Arial" w:hAnsi="Arial" w:cs="Arial"/>
                <w:sz w:val="20"/>
                <w:szCs w:val="20"/>
              </w:rPr>
              <w:t>, um die einzelnen Gemeinden und Stadtteile mit ihren Angeboten abbilden zu können.</w:t>
            </w:r>
          </w:p>
        </w:tc>
      </w:tr>
      <w:tr w:rsidR="00F726B7" w:rsidRPr="00A50915" w14:paraId="5C775530" w14:textId="77777777" w:rsidTr="00EB0FC1">
        <w:trPr>
          <w:trHeight w:val="564"/>
        </w:trPr>
        <w:tc>
          <w:tcPr>
            <w:tcW w:w="9796" w:type="dxa"/>
            <w:gridSpan w:val="6"/>
          </w:tcPr>
          <w:p w14:paraId="678B0CCF" w14:textId="7313CCC4" w:rsidR="00F726B7" w:rsidRPr="00A50915" w:rsidRDefault="00F726B7" w:rsidP="00F726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915">
              <w:rPr>
                <w:rFonts w:ascii="Arial" w:hAnsi="Arial" w:cs="Arial"/>
                <w:b/>
                <w:sz w:val="20"/>
                <w:szCs w:val="20"/>
              </w:rPr>
              <w:t>Geplanter Zeitrichtwert:</w:t>
            </w:r>
            <w:r w:rsidR="00705896" w:rsidRPr="00A50915">
              <w:rPr>
                <w:rFonts w:ascii="Arial" w:hAnsi="Arial" w:cs="Arial"/>
                <w:sz w:val="20"/>
                <w:szCs w:val="20"/>
              </w:rPr>
              <w:t xml:space="preserve"> ca. </w:t>
            </w:r>
            <w:r w:rsidR="004A787C">
              <w:rPr>
                <w:rFonts w:ascii="Arial" w:hAnsi="Arial" w:cs="Arial"/>
                <w:sz w:val="20"/>
                <w:szCs w:val="20"/>
              </w:rPr>
              <w:t>3</w:t>
            </w:r>
            <w:r w:rsidR="00291671">
              <w:rPr>
                <w:rFonts w:ascii="Arial" w:hAnsi="Arial" w:cs="Arial"/>
                <w:sz w:val="20"/>
                <w:szCs w:val="20"/>
              </w:rPr>
              <w:t>5</w:t>
            </w:r>
            <w:r w:rsidR="00090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0915">
              <w:rPr>
                <w:rFonts w:ascii="Arial" w:hAnsi="Arial" w:cs="Arial"/>
                <w:sz w:val="20"/>
                <w:szCs w:val="20"/>
              </w:rPr>
              <w:t>Unterrichtsstunden</w:t>
            </w:r>
          </w:p>
        </w:tc>
      </w:tr>
      <w:tr w:rsidR="00F726B7" w:rsidRPr="00A50915" w14:paraId="11E51384" w14:textId="77777777" w:rsidTr="00EB0FC1">
        <w:trPr>
          <w:trHeight w:val="564"/>
        </w:trPr>
        <w:tc>
          <w:tcPr>
            <w:tcW w:w="9796" w:type="dxa"/>
            <w:gridSpan w:val="6"/>
          </w:tcPr>
          <w:p w14:paraId="79EBD5A4" w14:textId="676FE56B" w:rsidR="008D5858" w:rsidRPr="00A50915" w:rsidRDefault="00F726B7" w:rsidP="00F726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915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</w:p>
          <w:p w14:paraId="74512069" w14:textId="77777777" w:rsidR="004A787C" w:rsidRDefault="000E2656" w:rsidP="004A7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3D3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  <w:p w14:paraId="14BEF137" w14:textId="44955C93" w:rsidR="004A787C" w:rsidRPr="003866AD" w:rsidRDefault="00092DBB" w:rsidP="003866AD">
            <w:pPr>
              <w:rPr>
                <w:rFonts w:ascii="Arial" w:hAnsi="Arial" w:cs="Arial"/>
                <w:sz w:val="20"/>
                <w:szCs w:val="20"/>
              </w:rPr>
            </w:pPr>
            <w:r w:rsidRPr="003866AD">
              <w:rPr>
                <w:rFonts w:ascii="Arial" w:hAnsi="Arial" w:cs="Arial"/>
                <w:sz w:val="20"/>
                <w:szCs w:val="20"/>
              </w:rPr>
              <w:t>…</w:t>
            </w:r>
            <w:r w:rsidR="00D63286" w:rsidRPr="00386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6AD" w:rsidRPr="003866AD">
              <w:rPr>
                <w:rFonts w:ascii="Arial" w:hAnsi="Arial" w:cs="Arial"/>
                <w:sz w:val="20"/>
                <w:szCs w:val="20"/>
              </w:rPr>
              <w:t>bestimmen den Begriff und die drei Teilbereiche der sozialen Arbeit. Anhand von sozialgesetzlichen Grundlagen setzen sie sich exemplarisch mit den Aufgaben und Zielen der Jugendhilfe auseinander (RRL, 2006, S. 20).</w:t>
            </w:r>
          </w:p>
          <w:p w14:paraId="310D442D" w14:textId="0B174AD5" w:rsidR="003866AD" w:rsidRPr="003866AD" w:rsidRDefault="003866AD" w:rsidP="003866AD">
            <w:pPr>
              <w:rPr>
                <w:rFonts w:ascii="Arial" w:hAnsi="Arial" w:cs="Arial"/>
                <w:sz w:val="20"/>
                <w:szCs w:val="20"/>
              </w:rPr>
            </w:pPr>
            <w:r w:rsidRPr="003866AD">
              <w:rPr>
                <w:rFonts w:ascii="Arial" w:hAnsi="Arial" w:cs="Arial"/>
                <w:sz w:val="20"/>
                <w:szCs w:val="20"/>
              </w:rPr>
              <w:t xml:space="preserve">… lernen die klassischen Methoden der sozialen Arbeit kennen und </w:t>
            </w:r>
            <w:proofErr w:type="spellStart"/>
            <w:r w:rsidRPr="003866AD">
              <w:rPr>
                <w:rFonts w:ascii="Arial" w:hAnsi="Arial" w:cs="Arial"/>
                <w:sz w:val="20"/>
                <w:szCs w:val="20"/>
              </w:rPr>
              <w:t>schätzen</w:t>
            </w:r>
            <w:proofErr w:type="spellEnd"/>
            <w:r w:rsidRPr="003866AD">
              <w:rPr>
                <w:rFonts w:ascii="Arial" w:hAnsi="Arial" w:cs="Arial"/>
                <w:sz w:val="20"/>
                <w:szCs w:val="20"/>
              </w:rPr>
              <w:t xml:space="preserve"> deren Stellenwert </w:t>
            </w:r>
            <w:proofErr w:type="spellStart"/>
            <w:r w:rsidRPr="003866AD">
              <w:rPr>
                <w:rFonts w:ascii="Arial" w:hAnsi="Arial" w:cs="Arial"/>
                <w:sz w:val="20"/>
                <w:szCs w:val="20"/>
              </w:rPr>
              <w:t>für</w:t>
            </w:r>
            <w:proofErr w:type="spellEnd"/>
            <w:r w:rsidRPr="003866AD">
              <w:rPr>
                <w:rFonts w:ascii="Arial" w:hAnsi="Arial" w:cs="Arial"/>
                <w:sz w:val="20"/>
                <w:szCs w:val="20"/>
              </w:rPr>
              <w:t xml:space="preserve"> die Ausbildung und den Beruf sozial- </w:t>
            </w:r>
            <w:proofErr w:type="spellStart"/>
            <w:r w:rsidRPr="003866AD">
              <w:rPr>
                <w:rFonts w:ascii="Arial" w:hAnsi="Arial" w:cs="Arial"/>
                <w:sz w:val="20"/>
                <w:szCs w:val="20"/>
              </w:rPr>
              <w:t>pädagogischer</w:t>
            </w:r>
            <w:proofErr w:type="spellEnd"/>
            <w:r w:rsidRPr="003866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66AD">
              <w:rPr>
                <w:rFonts w:ascii="Arial" w:hAnsi="Arial" w:cs="Arial"/>
                <w:sz w:val="20"/>
                <w:szCs w:val="20"/>
              </w:rPr>
              <w:t>Fachkräfte</w:t>
            </w:r>
            <w:proofErr w:type="spellEnd"/>
            <w:r w:rsidRPr="003866AD">
              <w:rPr>
                <w:rFonts w:ascii="Arial" w:hAnsi="Arial" w:cs="Arial"/>
                <w:sz w:val="20"/>
                <w:szCs w:val="20"/>
              </w:rPr>
              <w:t xml:space="preserve"> ein (RRL, 2006. S. 20).</w:t>
            </w:r>
          </w:p>
          <w:p w14:paraId="2AADA12F" w14:textId="77777777" w:rsidR="008D5858" w:rsidRDefault="008D5858" w:rsidP="003436BF">
            <w:pPr>
              <w:rPr>
                <w:rFonts w:ascii="Arial" w:hAnsi="Arial" w:cs="Arial"/>
                <w:sz w:val="20"/>
              </w:rPr>
            </w:pPr>
          </w:p>
          <w:p w14:paraId="2D0306F0" w14:textId="77777777" w:rsidR="003A2465" w:rsidRPr="00C47D54" w:rsidRDefault="003A2465" w:rsidP="003A246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MK:…</w:t>
            </w:r>
            <w:proofErr w:type="gramEnd"/>
            <w:r w:rsidRPr="00C47D54">
              <w:rPr>
                <w:rFonts w:ascii="Arial" w:hAnsi="Arial" w:cs="Arial"/>
                <w:sz w:val="20"/>
              </w:rPr>
              <w:t xml:space="preserve">beschreiben komplexe Situationen aus pädagogischer Perspektive unter </w:t>
            </w:r>
            <w:r>
              <w:rPr>
                <w:rFonts w:ascii="Arial" w:hAnsi="Arial" w:cs="Arial"/>
                <w:sz w:val="20"/>
              </w:rPr>
              <w:t>Verwendung der Fachsprache</w:t>
            </w:r>
            <w:r w:rsidRPr="00C47D54">
              <w:rPr>
                <w:rFonts w:ascii="Arial" w:hAnsi="Arial" w:cs="Arial"/>
                <w:sz w:val="20"/>
              </w:rPr>
              <w:t>,</w:t>
            </w:r>
          </w:p>
          <w:p w14:paraId="682DE732" w14:textId="77777777" w:rsidR="003A2465" w:rsidRPr="00C47D54" w:rsidRDefault="003A2465" w:rsidP="003A246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MK:…</w:t>
            </w:r>
            <w:proofErr w:type="gramEnd"/>
            <w:r w:rsidRPr="00C47D54">
              <w:rPr>
                <w:rFonts w:ascii="Arial" w:hAnsi="Arial" w:cs="Arial"/>
                <w:sz w:val="20"/>
              </w:rPr>
              <w:t>ermitteln aus erziehungswissenschaftlich relevanten Materialsorten explizit oder implizit verfolgte In</w:t>
            </w:r>
            <w:r>
              <w:rPr>
                <w:rFonts w:ascii="Arial" w:hAnsi="Arial" w:cs="Arial"/>
                <w:sz w:val="20"/>
              </w:rPr>
              <w:t>teressen und Zielsetzungen</w:t>
            </w:r>
            <w:r w:rsidRPr="00C47D54">
              <w:rPr>
                <w:rFonts w:ascii="Arial" w:hAnsi="Arial" w:cs="Arial"/>
                <w:sz w:val="20"/>
              </w:rPr>
              <w:t>,</w:t>
            </w:r>
          </w:p>
          <w:p w14:paraId="440B6A57" w14:textId="77777777" w:rsidR="003A2465" w:rsidRPr="00C47D54" w:rsidRDefault="003A2465" w:rsidP="003A246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MK:…</w:t>
            </w:r>
            <w:proofErr w:type="gramEnd"/>
            <w:r w:rsidRPr="00C47D54">
              <w:rPr>
                <w:rFonts w:ascii="Arial" w:hAnsi="Arial" w:cs="Arial"/>
                <w:sz w:val="20"/>
              </w:rPr>
              <w:t>analysieren differenziert Texte, insbesondere Fallbeispiele, mit Hilfe hermeneutischer Methoden der Erkenntnisgewinnung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4FB6B25" w14:textId="77777777" w:rsidR="003A2465" w:rsidRPr="00C47D54" w:rsidRDefault="003A2465" w:rsidP="003A246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MK:…</w:t>
            </w:r>
            <w:proofErr w:type="gramEnd"/>
            <w:r w:rsidRPr="00C47D54">
              <w:rPr>
                <w:rFonts w:ascii="Arial" w:hAnsi="Arial" w:cs="Arial"/>
                <w:sz w:val="20"/>
              </w:rPr>
              <w:t>erstellen differenzierte graphische Darstellungen zu pädagogisc</w:t>
            </w:r>
            <w:r>
              <w:rPr>
                <w:rFonts w:ascii="Arial" w:hAnsi="Arial" w:cs="Arial"/>
                <w:sz w:val="20"/>
              </w:rPr>
              <w:t>hen Sachverhalten</w:t>
            </w:r>
            <w:r w:rsidRPr="00C47D54">
              <w:rPr>
                <w:rFonts w:ascii="Arial" w:hAnsi="Arial" w:cs="Arial"/>
                <w:sz w:val="20"/>
              </w:rPr>
              <w:t>,</w:t>
            </w:r>
          </w:p>
          <w:p w14:paraId="3C4A0E42" w14:textId="77777777" w:rsidR="003A2465" w:rsidRPr="00C47D54" w:rsidRDefault="003A2465" w:rsidP="003A246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MK:…</w:t>
            </w:r>
            <w:proofErr w:type="gramEnd"/>
            <w:r w:rsidRPr="00C47D54">
              <w:rPr>
                <w:rFonts w:ascii="Arial" w:hAnsi="Arial" w:cs="Arial"/>
                <w:sz w:val="20"/>
              </w:rPr>
              <w:t>stellen Arbeitsergebnisse in geeigneter</w:t>
            </w:r>
            <w:r>
              <w:rPr>
                <w:rFonts w:ascii="Arial" w:hAnsi="Arial" w:cs="Arial"/>
                <w:sz w:val="20"/>
              </w:rPr>
              <w:t xml:space="preserve"> Präsentationstechnik dar</w:t>
            </w:r>
            <w:r w:rsidRPr="00C47D54">
              <w:rPr>
                <w:rFonts w:ascii="Arial" w:hAnsi="Arial" w:cs="Arial"/>
                <w:sz w:val="20"/>
              </w:rPr>
              <w:t>,</w:t>
            </w:r>
          </w:p>
          <w:p w14:paraId="0011CD14" w14:textId="77777777" w:rsidR="003A2465" w:rsidRPr="00C47D54" w:rsidRDefault="003A2465" w:rsidP="003A246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HK:…</w:t>
            </w:r>
            <w:proofErr w:type="gramEnd"/>
            <w:r w:rsidRPr="00C47D54">
              <w:rPr>
                <w:rFonts w:ascii="Arial" w:hAnsi="Arial" w:cs="Arial"/>
                <w:sz w:val="20"/>
              </w:rPr>
              <w:t>entwickeln vielfältige pädagogische Handlungsoptionen auf der Grundlage verschiedener Theorien und Konze</w:t>
            </w:r>
            <w:r>
              <w:rPr>
                <w:rFonts w:ascii="Arial" w:hAnsi="Arial" w:cs="Arial"/>
                <w:sz w:val="20"/>
              </w:rPr>
              <w:t>pte und reflektieren diese</w:t>
            </w:r>
            <w:r w:rsidRPr="00C47D54">
              <w:rPr>
                <w:rFonts w:ascii="Arial" w:hAnsi="Arial" w:cs="Arial"/>
                <w:sz w:val="20"/>
              </w:rPr>
              <w:t>,</w:t>
            </w:r>
          </w:p>
          <w:p w14:paraId="45F5163D" w14:textId="77777777" w:rsidR="003A2465" w:rsidRDefault="003A2465" w:rsidP="003A246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HK:…</w:t>
            </w:r>
            <w:proofErr w:type="gramEnd"/>
            <w:r w:rsidRPr="00C47D54">
              <w:rPr>
                <w:rFonts w:ascii="Arial" w:hAnsi="Arial" w:cs="Arial"/>
                <w:sz w:val="20"/>
              </w:rPr>
              <w:t>entwickeln fachlich begründet pädagogische Handlungsoptionen aus den unterschiedlichen Perspektiv</w:t>
            </w:r>
            <w:r>
              <w:rPr>
                <w:rFonts w:ascii="Arial" w:hAnsi="Arial" w:cs="Arial"/>
                <w:sz w:val="20"/>
              </w:rPr>
              <w:t>en der beteiligten Akteure</w:t>
            </w:r>
            <w:r w:rsidRPr="00C47D54">
              <w:rPr>
                <w:rFonts w:ascii="Arial" w:hAnsi="Arial" w:cs="Arial"/>
                <w:sz w:val="20"/>
              </w:rPr>
              <w:t>,</w:t>
            </w:r>
          </w:p>
          <w:p w14:paraId="6662EED0" w14:textId="77777777" w:rsidR="003A2465" w:rsidRPr="00C47D54" w:rsidRDefault="003A2465" w:rsidP="003A246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HK:…</w:t>
            </w:r>
            <w:proofErr w:type="gramEnd"/>
            <w:r w:rsidRPr="004F5CDC">
              <w:rPr>
                <w:rFonts w:ascii="Arial" w:hAnsi="Arial" w:cs="Arial"/>
                <w:sz w:val="20"/>
              </w:rPr>
              <w:t>erproben simulativ oder real verschiedene Formen pädagogischen Handelns und reflektieren diese hinsichtlich der zu erwartenden Folgen</w:t>
            </w:r>
            <w:r w:rsidRPr="00C47D54">
              <w:rPr>
                <w:rFonts w:ascii="Arial" w:hAnsi="Arial" w:cs="Arial"/>
                <w:sz w:val="20"/>
              </w:rPr>
              <w:t>,</w:t>
            </w:r>
          </w:p>
          <w:p w14:paraId="7C708211" w14:textId="77777777" w:rsidR="003A2465" w:rsidRDefault="003A2465" w:rsidP="003A246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HK:…</w:t>
            </w:r>
            <w:proofErr w:type="gramEnd"/>
            <w:r w:rsidRPr="00C47D54">
              <w:rPr>
                <w:rFonts w:ascii="Arial" w:hAnsi="Arial" w:cs="Arial"/>
                <w:sz w:val="20"/>
              </w:rPr>
              <w:t>vertreten pädagogische Hand</w:t>
            </w:r>
            <w:r>
              <w:rPr>
                <w:rFonts w:ascii="Arial" w:hAnsi="Arial" w:cs="Arial"/>
                <w:sz w:val="20"/>
              </w:rPr>
              <w:t>lungsoptionen argumentativ,</w:t>
            </w:r>
          </w:p>
          <w:p w14:paraId="033AC495" w14:textId="77777777" w:rsidR="003A2465" w:rsidRPr="00F11F08" w:rsidRDefault="003A2465" w:rsidP="003A246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FK:…</w:t>
            </w:r>
            <w:proofErr w:type="gramEnd"/>
            <w:r w:rsidRPr="00F11F08">
              <w:rPr>
                <w:rFonts w:ascii="Arial" w:hAnsi="Arial" w:cs="Arial"/>
                <w:sz w:val="20"/>
              </w:rPr>
              <w:t>erklären die Unterschiede zwischen nicht-professionellem und professionellem pädagogischen Handeln,</w:t>
            </w:r>
          </w:p>
          <w:p w14:paraId="36B9FC73" w14:textId="77777777" w:rsidR="00F726B7" w:rsidRDefault="003A2465" w:rsidP="00D6328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FK:…</w:t>
            </w:r>
            <w:proofErr w:type="gramEnd"/>
            <w:r w:rsidRPr="00F11F08">
              <w:rPr>
                <w:rFonts w:ascii="Arial" w:hAnsi="Arial" w:cs="Arial"/>
                <w:sz w:val="20"/>
              </w:rPr>
              <w:t>beschreiben den Wandel in den Anforderungen an pädagogische Institutionen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48FF635" w14:textId="620D63C9" w:rsidR="008D5858" w:rsidRPr="00C408D5" w:rsidRDefault="008D5858" w:rsidP="00D63286">
            <w:pPr>
              <w:rPr>
                <w:rFonts w:ascii="Arial" w:hAnsi="Arial" w:cs="Arial"/>
                <w:sz w:val="20"/>
              </w:rPr>
            </w:pPr>
          </w:p>
        </w:tc>
      </w:tr>
      <w:tr w:rsidR="000E2656" w:rsidRPr="00A50915" w14:paraId="00AF8EAD" w14:textId="77777777" w:rsidTr="00EB0FC1">
        <w:trPr>
          <w:trHeight w:val="564"/>
        </w:trPr>
        <w:tc>
          <w:tcPr>
            <w:tcW w:w="9796" w:type="dxa"/>
            <w:gridSpan w:val="6"/>
          </w:tcPr>
          <w:p w14:paraId="579B6CF6" w14:textId="465CB425" w:rsidR="002B79C3" w:rsidRDefault="000E2656" w:rsidP="007376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915">
              <w:rPr>
                <w:rFonts w:ascii="Arial" w:hAnsi="Arial" w:cs="Arial"/>
                <w:b/>
                <w:sz w:val="20"/>
                <w:szCs w:val="20"/>
              </w:rPr>
              <w:t>Verknüpfung mit anderen Fächern/ Fach Praxis</w:t>
            </w:r>
            <w:r w:rsidR="00A50915">
              <w:rPr>
                <w:rFonts w:ascii="Arial" w:hAnsi="Arial" w:cs="Arial"/>
                <w:b/>
                <w:sz w:val="20"/>
                <w:szCs w:val="20"/>
              </w:rPr>
              <w:t xml:space="preserve"> – als Grundlage für </w:t>
            </w:r>
            <w:r w:rsidR="0073761A">
              <w:rPr>
                <w:rFonts w:ascii="Arial" w:hAnsi="Arial" w:cs="Arial"/>
                <w:b/>
                <w:sz w:val="20"/>
                <w:szCs w:val="20"/>
              </w:rPr>
              <w:t>Projekte nach dem Projektmanagement sowie Beobachtungsaufträge</w:t>
            </w:r>
            <w:r w:rsidR="009C4064">
              <w:rPr>
                <w:rFonts w:ascii="Arial" w:hAnsi="Arial" w:cs="Arial"/>
                <w:b/>
                <w:sz w:val="20"/>
                <w:szCs w:val="20"/>
              </w:rPr>
              <w:t>, Exkursionen und Experteninterviews</w:t>
            </w:r>
            <w:r w:rsidR="00385753">
              <w:rPr>
                <w:rFonts w:ascii="Arial" w:hAnsi="Arial" w:cs="Arial"/>
                <w:b/>
                <w:sz w:val="20"/>
                <w:szCs w:val="20"/>
              </w:rPr>
              <w:t>, externe Kooperationspartner</w:t>
            </w:r>
            <w:r w:rsidR="008D58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866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866AD">
              <w:rPr>
                <w:rFonts w:ascii="Arial" w:hAnsi="Arial" w:cs="Arial"/>
                <w:b/>
                <w:sz w:val="20"/>
                <w:szCs w:val="20"/>
              </w:rPr>
              <w:t>Ggf</w:t>
            </w:r>
            <w:proofErr w:type="spellEnd"/>
            <w:r w:rsidR="003866AD">
              <w:rPr>
                <w:rFonts w:ascii="Arial" w:hAnsi="Arial" w:cs="Arial"/>
                <w:b/>
                <w:sz w:val="20"/>
                <w:szCs w:val="20"/>
              </w:rPr>
              <w:t xml:space="preserve"> Sozialraumerkundung, je nach Abiturschwerpunkt im Fach Praxis</w:t>
            </w:r>
          </w:p>
          <w:p w14:paraId="7A487BF5" w14:textId="77777777" w:rsidR="008D5858" w:rsidRDefault="008D5858" w:rsidP="007376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96835" w14:textId="00AFFB4D" w:rsidR="008D5858" w:rsidRPr="00A50915" w:rsidRDefault="008D5858" w:rsidP="007376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26B7" w:rsidRPr="00A50915" w14:paraId="0AC78B81" w14:textId="77777777" w:rsidTr="00EB0FC1">
        <w:trPr>
          <w:trHeight w:val="1068"/>
        </w:trPr>
        <w:tc>
          <w:tcPr>
            <w:tcW w:w="3939" w:type="dxa"/>
            <w:gridSpan w:val="2"/>
          </w:tcPr>
          <w:p w14:paraId="6A013905" w14:textId="77777777" w:rsidR="00F726B7" w:rsidRPr="00A50915" w:rsidRDefault="000E2656" w:rsidP="00EB0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91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Schritte im Sinne der vollständigen Handlung </w:t>
            </w:r>
          </w:p>
        </w:tc>
        <w:tc>
          <w:tcPr>
            <w:tcW w:w="1981" w:type="dxa"/>
            <w:gridSpan w:val="2"/>
          </w:tcPr>
          <w:p w14:paraId="4BF55B2B" w14:textId="77777777" w:rsidR="00F726B7" w:rsidRPr="00A50915" w:rsidRDefault="00F726B7" w:rsidP="00EB0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915">
              <w:rPr>
                <w:rFonts w:ascii="Arial" w:hAnsi="Arial" w:cs="Arial"/>
                <w:b/>
                <w:sz w:val="20"/>
                <w:szCs w:val="20"/>
              </w:rPr>
              <w:t>Inhalte</w:t>
            </w:r>
          </w:p>
        </w:tc>
        <w:tc>
          <w:tcPr>
            <w:tcW w:w="1559" w:type="dxa"/>
          </w:tcPr>
          <w:p w14:paraId="1EB76A92" w14:textId="77777777" w:rsidR="00F726B7" w:rsidRPr="00A50915" w:rsidRDefault="00F726B7" w:rsidP="00EB0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915">
              <w:rPr>
                <w:rFonts w:ascii="Arial" w:hAnsi="Arial" w:cs="Arial"/>
                <w:b/>
                <w:sz w:val="20"/>
                <w:szCs w:val="20"/>
              </w:rPr>
              <w:t>Methoden/</w:t>
            </w:r>
          </w:p>
          <w:p w14:paraId="7D8036BB" w14:textId="77777777" w:rsidR="00F726B7" w:rsidRPr="00A50915" w:rsidRDefault="00F726B7" w:rsidP="00EB0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915">
              <w:rPr>
                <w:rFonts w:ascii="Arial" w:hAnsi="Arial" w:cs="Arial"/>
                <w:b/>
                <w:sz w:val="20"/>
                <w:szCs w:val="20"/>
              </w:rPr>
              <w:t>Medien</w:t>
            </w:r>
          </w:p>
        </w:tc>
        <w:tc>
          <w:tcPr>
            <w:tcW w:w="2317" w:type="dxa"/>
          </w:tcPr>
          <w:p w14:paraId="3AC0A004" w14:textId="77777777" w:rsidR="00F726B7" w:rsidRPr="00A50915" w:rsidRDefault="00F726B7" w:rsidP="00EB0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915">
              <w:rPr>
                <w:rFonts w:ascii="Arial" w:hAnsi="Arial" w:cs="Arial"/>
                <w:b/>
                <w:sz w:val="20"/>
                <w:szCs w:val="20"/>
              </w:rPr>
              <w:t>Handlungsergebnis</w:t>
            </w:r>
          </w:p>
        </w:tc>
      </w:tr>
      <w:tr w:rsidR="00F726B7" w:rsidRPr="0003027C" w14:paraId="72545EE5" w14:textId="77777777" w:rsidTr="00EB0FC1">
        <w:trPr>
          <w:trHeight w:val="2095"/>
        </w:trPr>
        <w:tc>
          <w:tcPr>
            <w:tcW w:w="3939" w:type="dxa"/>
            <w:gridSpan w:val="2"/>
          </w:tcPr>
          <w:p w14:paraId="243F835F" w14:textId="77777777" w:rsidR="00F726B7" w:rsidRPr="0003027C" w:rsidRDefault="00F726B7" w:rsidP="00EB0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27C">
              <w:rPr>
                <w:rFonts w:ascii="Arial" w:hAnsi="Arial" w:cs="Arial"/>
                <w:b/>
                <w:sz w:val="20"/>
                <w:szCs w:val="20"/>
              </w:rPr>
              <w:t>Informieren/ Planen/ Entscheiden</w:t>
            </w:r>
          </w:p>
          <w:p w14:paraId="339F8D22" w14:textId="77777777" w:rsidR="00F726B7" w:rsidRPr="0003027C" w:rsidRDefault="00F726B7" w:rsidP="00EB0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61EFB" w14:textId="35757D48" w:rsidR="00F726B7" w:rsidRPr="0003027C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03027C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03027C">
              <w:rPr>
                <w:rFonts w:ascii="Arial" w:hAnsi="Arial" w:cs="Arial"/>
                <w:sz w:val="20"/>
                <w:szCs w:val="20"/>
              </w:rPr>
              <w:t xml:space="preserve"> analysieren die Handlungssituation</w:t>
            </w:r>
            <w:r w:rsidR="000E2656" w:rsidRPr="0003027C">
              <w:rPr>
                <w:rFonts w:ascii="Arial" w:hAnsi="Arial" w:cs="Arial"/>
                <w:sz w:val="20"/>
                <w:szCs w:val="20"/>
              </w:rPr>
              <w:t>, beschreiben die Herausforderungen</w:t>
            </w:r>
            <w:r w:rsidRPr="0003027C">
              <w:rPr>
                <w:rFonts w:ascii="Arial" w:hAnsi="Arial" w:cs="Arial"/>
                <w:sz w:val="20"/>
                <w:szCs w:val="20"/>
              </w:rPr>
              <w:t xml:space="preserve"> und planen das weitere Vorgehen</w:t>
            </w:r>
            <w:r w:rsidR="000E2656" w:rsidRPr="0003027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0F3D8E" w14:textId="77777777" w:rsidR="000E2656" w:rsidRPr="0003027C" w:rsidRDefault="000E2656" w:rsidP="00EB0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9372C" w14:textId="77777777" w:rsidR="000E2656" w:rsidRPr="0003027C" w:rsidRDefault="000E2656" w:rsidP="00EB0FC1">
            <w:pPr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 xml:space="preserve">Ggf. Vorwissen strukturieren und darstellen. </w:t>
            </w:r>
          </w:p>
          <w:p w14:paraId="65E455BA" w14:textId="77777777" w:rsidR="000E2656" w:rsidRPr="0003027C" w:rsidRDefault="000E2656" w:rsidP="00EB0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93D7E" w14:textId="77777777" w:rsidR="00205988" w:rsidRPr="0003027C" w:rsidRDefault="00205988" w:rsidP="00EB0F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864A82" w14:textId="2194A020" w:rsidR="00205988" w:rsidRPr="0003027C" w:rsidRDefault="00205988" w:rsidP="00EB0F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27C">
              <w:rPr>
                <w:rFonts w:ascii="Arial" w:hAnsi="Arial" w:cs="Arial"/>
                <w:b/>
                <w:sz w:val="20"/>
                <w:szCs w:val="20"/>
              </w:rPr>
              <w:t>Berücksichtigung und Verweis zum jeweiligen Abiturschwerpunkt</w:t>
            </w:r>
            <w:r w:rsidR="00373B97" w:rsidRPr="0003027C">
              <w:rPr>
                <w:rFonts w:ascii="Arial" w:hAnsi="Arial" w:cs="Arial"/>
                <w:b/>
                <w:sz w:val="20"/>
                <w:szCs w:val="20"/>
              </w:rPr>
              <w:t xml:space="preserve"> (ggf. Verknüpfung zu Jugend LG5</w:t>
            </w:r>
            <w:r w:rsidR="008C2550" w:rsidRPr="0003027C">
              <w:rPr>
                <w:rFonts w:ascii="Arial" w:hAnsi="Arial" w:cs="Arial"/>
                <w:b/>
                <w:sz w:val="20"/>
                <w:szCs w:val="20"/>
              </w:rPr>
              <w:t>, LG7 Bildung und Erziehung</w:t>
            </w:r>
            <w:r w:rsidR="00792559">
              <w:rPr>
                <w:rFonts w:ascii="Arial" w:hAnsi="Arial" w:cs="Arial"/>
                <w:b/>
                <w:sz w:val="20"/>
                <w:szCs w:val="20"/>
              </w:rPr>
              <w:t>, LG 8 Sozialisation unter erschwerten Bedingungen ).</w:t>
            </w:r>
          </w:p>
        </w:tc>
        <w:tc>
          <w:tcPr>
            <w:tcW w:w="1981" w:type="dxa"/>
            <w:gridSpan w:val="2"/>
          </w:tcPr>
          <w:p w14:paraId="08A187A5" w14:textId="01835D1F" w:rsidR="00792559" w:rsidRPr="00792559" w:rsidRDefault="00792559" w:rsidP="00792559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79255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792559">
              <w:rPr>
                <w:rFonts w:ascii="Arial" w:hAnsi="Arial" w:cs="Arial"/>
                <w:sz w:val="20"/>
                <w:szCs w:val="20"/>
              </w:rPr>
              <w:t>Schülerinnen</w:t>
            </w:r>
            <w:proofErr w:type="spellEnd"/>
            <w:r w:rsidRPr="00792559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792559">
              <w:rPr>
                <w:rFonts w:ascii="Arial" w:hAnsi="Arial" w:cs="Arial"/>
                <w:sz w:val="20"/>
                <w:szCs w:val="20"/>
              </w:rPr>
              <w:t>Schüler</w:t>
            </w:r>
            <w:proofErr w:type="spellEnd"/>
            <w:r w:rsidRPr="00792559">
              <w:rPr>
                <w:rFonts w:ascii="Arial" w:hAnsi="Arial" w:cs="Arial"/>
                <w:sz w:val="20"/>
                <w:szCs w:val="20"/>
              </w:rPr>
              <w:t xml:space="preserve"> bestimmen den Begriff und die drei Teilbereiche der sozialen Arbeit. Anhand von sozialgesetzlichen Grundlagen setzen sie sich exemplarisch mit den Aufgaben und Zielen der Jugendhilfe auseinander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559">
              <w:rPr>
                <w:rFonts w:ascii="Arial" w:hAnsi="Arial" w:cs="Arial"/>
                <w:sz w:val="20"/>
                <w:szCs w:val="20"/>
              </w:rPr>
              <w:t>(RRL, 2006, S. 20)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DD7F50" w14:textId="04441101" w:rsidR="00792559" w:rsidRPr="00792559" w:rsidRDefault="00792559" w:rsidP="00792559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79255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792559">
              <w:rPr>
                <w:rFonts w:ascii="Arial" w:hAnsi="Arial" w:cs="Arial"/>
                <w:sz w:val="20"/>
                <w:szCs w:val="20"/>
              </w:rPr>
              <w:t>Schülerinnen</w:t>
            </w:r>
            <w:proofErr w:type="spellEnd"/>
            <w:r w:rsidRPr="00792559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792559">
              <w:rPr>
                <w:rFonts w:ascii="Arial" w:hAnsi="Arial" w:cs="Arial"/>
                <w:sz w:val="20"/>
                <w:szCs w:val="20"/>
              </w:rPr>
              <w:t>Schüler</w:t>
            </w:r>
            <w:proofErr w:type="spellEnd"/>
            <w:r w:rsidRPr="00792559">
              <w:rPr>
                <w:rFonts w:ascii="Arial" w:hAnsi="Arial" w:cs="Arial"/>
                <w:sz w:val="20"/>
                <w:szCs w:val="20"/>
              </w:rPr>
              <w:t xml:space="preserve"> lernen die klassischen Methoden der sozialen Arbeit kennen und </w:t>
            </w:r>
            <w:proofErr w:type="spellStart"/>
            <w:r w:rsidRPr="00792559">
              <w:rPr>
                <w:rFonts w:ascii="Arial" w:hAnsi="Arial" w:cs="Arial"/>
                <w:sz w:val="20"/>
                <w:szCs w:val="20"/>
              </w:rPr>
              <w:t>schätzen</w:t>
            </w:r>
            <w:proofErr w:type="spellEnd"/>
            <w:r w:rsidRPr="00792559">
              <w:rPr>
                <w:rFonts w:ascii="Arial" w:hAnsi="Arial" w:cs="Arial"/>
                <w:sz w:val="20"/>
                <w:szCs w:val="20"/>
              </w:rPr>
              <w:t xml:space="preserve"> deren Stellenwert </w:t>
            </w:r>
            <w:proofErr w:type="spellStart"/>
            <w:r w:rsidRPr="00792559">
              <w:rPr>
                <w:rFonts w:ascii="Arial" w:hAnsi="Arial" w:cs="Arial"/>
                <w:sz w:val="20"/>
                <w:szCs w:val="20"/>
              </w:rPr>
              <w:t>für</w:t>
            </w:r>
            <w:proofErr w:type="spellEnd"/>
            <w:r w:rsidRPr="00792559">
              <w:rPr>
                <w:rFonts w:ascii="Arial" w:hAnsi="Arial" w:cs="Arial"/>
                <w:sz w:val="20"/>
                <w:szCs w:val="20"/>
              </w:rPr>
              <w:t xml:space="preserve"> die Ausbildung und den Beruf sozial- </w:t>
            </w:r>
            <w:proofErr w:type="spellStart"/>
            <w:r w:rsidRPr="00792559">
              <w:rPr>
                <w:rFonts w:ascii="Arial" w:hAnsi="Arial" w:cs="Arial"/>
                <w:sz w:val="20"/>
                <w:szCs w:val="20"/>
              </w:rPr>
              <w:t>pädagogischer</w:t>
            </w:r>
            <w:proofErr w:type="spellEnd"/>
            <w:r w:rsidRPr="007925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559">
              <w:rPr>
                <w:rFonts w:ascii="Arial" w:hAnsi="Arial" w:cs="Arial"/>
                <w:sz w:val="20"/>
                <w:szCs w:val="20"/>
              </w:rPr>
              <w:t>Fachkräfte</w:t>
            </w:r>
            <w:proofErr w:type="spellEnd"/>
            <w:r w:rsidRPr="00792559">
              <w:rPr>
                <w:rFonts w:ascii="Arial" w:hAnsi="Arial" w:cs="Arial"/>
                <w:sz w:val="20"/>
                <w:szCs w:val="20"/>
              </w:rPr>
              <w:t xml:space="preserve"> 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559">
              <w:rPr>
                <w:rFonts w:ascii="Arial" w:hAnsi="Arial" w:cs="Arial"/>
                <w:sz w:val="20"/>
                <w:szCs w:val="20"/>
              </w:rPr>
              <w:t>(RRL, 2006. S. 20)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5A3E2D" w14:textId="77777777" w:rsidR="00DF0DD4" w:rsidRPr="0003027C" w:rsidRDefault="00DF0DD4" w:rsidP="000729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EF107" w14:textId="179FDDE6" w:rsidR="00F726B7" w:rsidRPr="0003027C" w:rsidRDefault="00F726B7" w:rsidP="00D25A8D">
            <w:pPr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>Berufliche Handlungssituation</w:t>
            </w:r>
          </w:p>
        </w:tc>
        <w:tc>
          <w:tcPr>
            <w:tcW w:w="1559" w:type="dxa"/>
          </w:tcPr>
          <w:p w14:paraId="33EB9E43" w14:textId="77777777" w:rsidR="00F726B7" w:rsidRPr="0003027C" w:rsidRDefault="00F726B7" w:rsidP="00CA2B34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>Methoden</w:t>
            </w:r>
          </w:p>
          <w:p w14:paraId="71232D67" w14:textId="77777777" w:rsidR="00F726B7" w:rsidRPr="0003027C" w:rsidRDefault="00F726B7" w:rsidP="00CA2B34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>Unterrichts-</w:t>
            </w:r>
          </w:p>
          <w:p w14:paraId="6D91CA0B" w14:textId="77777777" w:rsidR="00F726B7" w:rsidRPr="0003027C" w:rsidRDefault="00F726B7" w:rsidP="00CA2B34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027C">
              <w:rPr>
                <w:rFonts w:ascii="Arial" w:hAnsi="Arial" w:cs="Arial"/>
                <w:sz w:val="20"/>
                <w:szCs w:val="20"/>
              </w:rPr>
              <w:t>gespräch</w:t>
            </w:r>
            <w:proofErr w:type="spellEnd"/>
            <w:r w:rsidRPr="000302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00EB21" w14:textId="77777777" w:rsidR="00F726B7" w:rsidRPr="0003027C" w:rsidRDefault="00F726B7" w:rsidP="00CA2B34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090636" w14:textId="77777777" w:rsidR="00F726B7" w:rsidRPr="0003027C" w:rsidRDefault="00F726B7" w:rsidP="00CA2B34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>Medien</w:t>
            </w:r>
          </w:p>
          <w:p w14:paraId="367723B7" w14:textId="77777777" w:rsidR="00A50915" w:rsidRPr="0003027C" w:rsidRDefault="00F726B7" w:rsidP="00CA2B34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>Handlungs-situation</w:t>
            </w:r>
            <w:r w:rsidR="00A50915" w:rsidRPr="0003027C">
              <w:rPr>
                <w:rFonts w:ascii="Arial" w:hAnsi="Arial" w:cs="Arial"/>
                <w:sz w:val="20"/>
                <w:szCs w:val="20"/>
              </w:rPr>
              <w:t>, Cluster</w:t>
            </w:r>
          </w:p>
          <w:p w14:paraId="7A4017F6" w14:textId="121122F7" w:rsidR="00F726B7" w:rsidRPr="0003027C" w:rsidRDefault="00F726B7" w:rsidP="00CA2B34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11451E" w14:textId="21723076" w:rsidR="00A50915" w:rsidRPr="0003027C" w:rsidRDefault="00A50915" w:rsidP="00CA2B34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>Bedeutung und Aufbau</w:t>
            </w:r>
            <w:r w:rsidR="00042E80" w:rsidRPr="0003027C">
              <w:rPr>
                <w:rFonts w:ascii="Arial" w:hAnsi="Arial" w:cs="Arial"/>
                <w:sz w:val="20"/>
                <w:szCs w:val="20"/>
              </w:rPr>
              <w:t xml:space="preserve"> von Diskussions-runden</w:t>
            </w:r>
            <w:r w:rsidR="00780E65" w:rsidRPr="0003027C">
              <w:rPr>
                <w:rFonts w:ascii="Arial" w:hAnsi="Arial" w:cs="Arial"/>
                <w:sz w:val="20"/>
                <w:szCs w:val="20"/>
              </w:rPr>
              <w:t xml:space="preserve">, Visualisierung komplexer Theorien, Strukturierung, Umgang mit </w:t>
            </w:r>
            <w:proofErr w:type="spellStart"/>
            <w:r w:rsidR="00780E65" w:rsidRPr="0003027C">
              <w:rPr>
                <w:rFonts w:ascii="Arial" w:hAnsi="Arial" w:cs="Arial"/>
                <w:sz w:val="20"/>
                <w:szCs w:val="20"/>
              </w:rPr>
              <w:t>exem</w:t>
            </w:r>
            <w:r w:rsidR="00CA2B34" w:rsidRPr="0003027C">
              <w:rPr>
                <w:rFonts w:ascii="Arial" w:hAnsi="Arial" w:cs="Arial"/>
                <w:sz w:val="20"/>
                <w:szCs w:val="20"/>
              </w:rPr>
              <w:t>-</w:t>
            </w:r>
            <w:r w:rsidR="00780E65" w:rsidRPr="0003027C">
              <w:rPr>
                <w:rFonts w:ascii="Arial" w:hAnsi="Arial" w:cs="Arial"/>
                <w:sz w:val="20"/>
                <w:szCs w:val="20"/>
              </w:rPr>
              <w:t>plarischen</w:t>
            </w:r>
            <w:proofErr w:type="spellEnd"/>
            <w:r w:rsidR="00780E65" w:rsidRPr="0003027C">
              <w:rPr>
                <w:rFonts w:ascii="Arial" w:hAnsi="Arial" w:cs="Arial"/>
                <w:sz w:val="20"/>
                <w:szCs w:val="20"/>
              </w:rPr>
              <w:t xml:space="preserve"> Fällen WH</w:t>
            </w:r>
            <w:r w:rsidR="00042E80" w:rsidRPr="0003027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2A8F25" w14:textId="77777777" w:rsidR="00042E80" w:rsidRPr="0003027C" w:rsidRDefault="00042E80" w:rsidP="00CA2B34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>Rollenspiele Vorbereitung, Umsetzung, Regeln und Auswertung/</w:t>
            </w:r>
          </w:p>
          <w:p w14:paraId="34B9ECDE" w14:textId="461D7E29" w:rsidR="00042E80" w:rsidRPr="0003027C" w:rsidRDefault="00042E80" w:rsidP="00CA2B34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>Reflexion</w:t>
            </w:r>
          </w:p>
          <w:p w14:paraId="494AFF51" w14:textId="77777777" w:rsidR="00D25A8D" w:rsidRPr="0003027C" w:rsidRDefault="00D25A8D" w:rsidP="00CA2B34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2EC31A" w14:textId="7C7901E7" w:rsidR="00F726B7" w:rsidRPr="0003027C" w:rsidRDefault="00F726B7" w:rsidP="00CA2B34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>Lehrbuch</w:t>
            </w:r>
          </w:p>
        </w:tc>
        <w:tc>
          <w:tcPr>
            <w:tcW w:w="2317" w:type="dxa"/>
          </w:tcPr>
          <w:p w14:paraId="76FF7E28" w14:textId="77777777" w:rsidR="00F726B7" w:rsidRPr="0003027C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>Nicht-materielles Handlungsergebnis</w:t>
            </w:r>
          </w:p>
          <w:p w14:paraId="4297A9D6" w14:textId="77777777" w:rsidR="00F726B7" w:rsidRPr="0003027C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251BB" w14:textId="18F432A5" w:rsidR="00F726B7" w:rsidRPr="0003027C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>Sprachlich dargestelltes Gesprächsergebnis</w:t>
            </w:r>
            <w:r w:rsidR="00042E80" w:rsidRPr="0003027C">
              <w:rPr>
                <w:rFonts w:ascii="Arial" w:hAnsi="Arial" w:cs="Arial"/>
                <w:sz w:val="20"/>
                <w:szCs w:val="20"/>
              </w:rPr>
              <w:t>: Diskussionsrunde</w:t>
            </w:r>
            <w:r w:rsidR="000B4A8D" w:rsidRPr="0003027C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DF0DD4" w:rsidRPr="0003027C">
              <w:rPr>
                <w:rFonts w:ascii="Arial" w:hAnsi="Arial" w:cs="Arial"/>
                <w:sz w:val="20"/>
                <w:szCs w:val="20"/>
              </w:rPr>
              <w:t xml:space="preserve">simulierte Teamsitzung </w:t>
            </w:r>
          </w:p>
          <w:p w14:paraId="0BC67A7B" w14:textId="77777777" w:rsidR="00F726B7" w:rsidRPr="0003027C" w:rsidRDefault="00F726B7" w:rsidP="00EB0F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558AC9" w14:textId="4031D6E8" w:rsidR="00F726B7" w:rsidRPr="0003027C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  <w:r w:rsidRPr="0003027C">
              <w:rPr>
                <w:rFonts w:ascii="Arial" w:hAnsi="Arial" w:cs="Arial"/>
                <w:sz w:val="20"/>
                <w:szCs w:val="20"/>
              </w:rPr>
              <w:t>Materielles Handlungsergebnis</w:t>
            </w:r>
            <w:r w:rsidR="006D2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BA3382" w14:textId="77777777" w:rsidR="00F726B7" w:rsidRPr="0003027C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788B5" w14:textId="411B3A99" w:rsidR="00F726B7" w:rsidRPr="0003027C" w:rsidRDefault="00792559" w:rsidP="0079255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Überblicksbroschüre</w:t>
            </w:r>
          </w:p>
        </w:tc>
      </w:tr>
      <w:tr w:rsidR="00F726B7" w:rsidRPr="00A50915" w14:paraId="05D33B06" w14:textId="77777777" w:rsidTr="00EB0FC1">
        <w:trPr>
          <w:trHeight w:val="1983"/>
        </w:trPr>
        <w:tc>
          <w:tcPr>
            <w:tcW w:w="3939" w:type="dxa"/>
            <w:gridSpan w:val="2"/>
            <w:shd w:val="clear" w:color="auto" w:fill="auto"/>
          </w:tcPr>
          <w:p w14:paraId="29C95A8C" w14:textId="7C6126FE" w:rsidR="00F726B7" w:rsidRPr="00062E52" w:rsidRDefault="00F726B7" w:rsidP="00EB0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52">
              <w:rPr>
                <w:rFonts w:ascii="Arial" w:hAnsi="Arial" w:cs="Arial"/>
                <w:b/>
                <w:sz w:val="20"/>
                <w:szCs w:val="20"/>
              </w:rPr>
              <w:t>Durchführen</w:t>
            </w:r>
          </w:p>
          <w:p w14:paraId="1F2C1D76" w14:textId="7A72EC2A" w:rsidR="0003027C" w:rsidRPr="00062E52" w:rsidRDefault="009F26AE" w:rsidP="000302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E52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proofErr w:type="spellStart"/>
            <w:r w:rsidRPr="00062E52">
              <w:rPr>
                <w:rFonts w:ascii="Arial" w:hAnsi="Arial" w:cs="Arial"/>
                <w:b/>
                <w:sz w:val="20"/>
                <w:szCs w:val="20"/>
              </w:rPr>
              <w:t>Sus</w:t>
            </w:r>
            <w:proofErr w:type="spellEnd"/>
            <w:r w:rsidRPr="00062E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AF3E029" w14:textId="4DE8EEEC" w:rsidR="006D221F" w:rsidRPr="00062E52" w:rsidRDefault="006D221F" w:rsidP="006D221F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062E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FK: </w:t>
            </w:r>
            <w:r w:rsidRPr="00062E52"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 w:rsidRPr="00062E52">
              <w:rPr>
                <w:rFonts w:ascii="Arial" w:hAnsi="Arial" w:cs="Arial"/>
                <w:sz w:val="20"/>
                <w:szCs w:val="20"/>
              </w:rPr>
              <w:t>erklären</w:t>
            </w:r>
            <w:proofErr w:type="spellEnd"/>
            <w:r w:rsidRPr="00062E52">
              <w:rPr>
                <w:rFonts w:ascii="Arial" w:hAnsi="Arial" w:cs="Arial"/>
                <w:sz w:val="20"/>
                <w:szCs w:val="20"/>
              </w:rPr>
              <w:t xml:space="preserve"> den Adressatenkreis, die Praxisbereiche, die gesetzlichen Grundlagen, die Einrichtungen der Sozialen Arbeit, insbesondere der Kinder- und Jugendhilfe.</w:t>
            </w:r>
          </w:p>
          <w:p w14:paraId="73229E33" w14:textId="77777777" w:rsidR="006D221F" w:rsidRPr="00062E52" w:rsidRDefault="006D221F" w:rsidP="006D221F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062E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FK: </w:t>
            </w:r>
            <w:r w:rsidRPr="00062E52"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 w:rsidRPr="00062E52">
              <w:rPr>
                <w:rFonts w:ascii="Arial" w:hAnsi="Arial" w:cs="Arial"/>
                <w:sz w:val="20"/>
                <w:szCs w:val="20"/>
              </w:rPr>
              <w:t>erläutern</w:t>
            </w:r>
            <w:proofErr w:type="spellEnd"/>
            <w:r w:rsidRPr="00062E52">
              <w:rPr>
                <w:rFonts w:ascii="Arial" w:hAnsi="Arial" w:cs="Arial"/>
                <w:sz w:val="20"/>
                <w:szCs w:val="20"/>
              </w:rPr>
              <w:t xml:space="preserve"> die drei klassischen Handlungsmethoden.</w:t>
            </w:r>
          </w:p>
          <w:p w14:paraId="5A439C53" w14:textId="4F89A35C" w:rsidR="006D221F" w:rsidRPr="00062E52" w:rsidRDefault="006D221F" w:rsidP="006D221F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2E52">
              <w:rPr>
                <w:rFonts w:ascii="Arial" w:hAnsi="Arial" w:cs="Arial"/>
                <w:b/>
                <w:bCs/>
                <w:sz w:val="20"/>
                <w:szCs w:val="20"/>
              </w:rPr>
              <w:t>FK</w:t>
            </w:r>
            <w:r w:rsidRPr="00062E52">
              <w:rPr>
                <w:rFonts w:ascii="Arial" w:hAnsi="Arial" w:cs="Arial"/>
                <w:sz w:val="20"/>
                <w:szCs w:val="20"/>
              </w:rPr>
              <w:t>:…</w:t>
            </w:r>
            <w:proofErr w:type="gramEnd"/>
            <w:r w:rsidRPr="00062E52">
              <w:rPr>
                <w:rFonts w:ascii="Arial" w:hAnsi="Arial" w:cs="Arial"/>
                <w:sz w:val="20"/>
                <w:szCs w:val="20"/>
              </w:rPr>
              <w:t xml:space="preserve">erläutern die Bedeutung eines Case Managers. </w:t>
            </w:r>
          </w:p>
          <w:p w14:paraId="48487BB9" w14:textId="77535AB2" w:rsidR="006D221F" w:rsidRPr="00062E52" w:rsidRDefault="006D221F" w:rsidP="006D221F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2E52">
              <w:rPr>
                <w:rFonts w:ascii="Arial" w:hAnsi="Arial" w:cs="Arial"/>
                <w:b/>
                <w:bCs/>
                <w:sz w:val="20"/>
                <w:szCs w:val="20"/>
              </w:rPr>
              <w:t>FK</w:t>
            </w:r>
            <w:r w:rsidRPr="00062E52">
              <w:rPr>
                <w:rFonts w:ascii="Arial" w:hAnsi="Arial" w:cs="Arial"/>
                <w:sz w:val="20"/>
                <w:szCs w:val="20"/>
              </w:rPr>
              <w:t>:…</w:t>
            </w:r>
            <w:proofErr w:type="gramEnd"/>
            <w:r w:rsidRPr="00062E52">
              <w:rPr>
                <w:rFonts w:ascii="Arial" w:hAnsi="Arial" w:cs="Arial"/>
                <w:sz w:val="20"/>
                <w:szCs w:val="20"/>
              </w:rPr>
              <w:t>stellen anschaulich die Konzepte (z. B. Lebensweltorientierung, Empowerment) der Sozialen Arbeit dar</w:t>
            </w:r>
          </w:p>
          <w:p w14:paraId="0598178B" w14:textId="77777777" w:rsidR="006D221F" w:rsidRPr="00062E52" w:rsidRDefault="006D221F" w:rsidP="006D221F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062E5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FK</w:t>
            </w:r>
            <w:r w:rsidRPr="00062E52">
              <w:rPr>
                <w:rFonts w:ascii="Arial" w:hAnsi="Arial" w:cs="Arial"/>
                <w:sz w:val="20"/>
                <w:szCs w:val="20"/>
              </w:rPr>
              <w:t xml:space="preserve">: ... vergleichen das klientenzentrierte Beratungskonzept mit dem systemischen Ansatz </w:t>
            </w:r>
          </w:p>
          <w:p w14:paraId="36CBF375" w14:textId="50C928B2" w:rsidR="006D221F" w:rsidRPr="00062E52" w:rsidRDefault="006D221F" w:rsidP="006D221F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062E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PK: </w:t>
            </w:r>
            <w:r w:rsidRPr="00062E52">
              <w:rPr>
                <w:rFonts w:ascii="Arial" w:hAnsi="Arial" w:cs="Arial"/>
                <w:sz w:val="20"/>
                <w:szCs w:val="20"/>
              </w:rPr>
              <w:t>... entwickeln eine ressourcenorientierte, professionelle Einstellung zur Selbstbestimmung/Empowerment.</w:t>
            </w:r>
          </w:p>
          <w:p w14:paraId="49479FAD" w14:textId="36AEECC7" w:rsidR="006D221F" w:rsidRPr="00062E52" w:rsidRDefault="006D221F" w:rsidP="006D221F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062E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FK/PK: </w:t>
            </w:r>
            <w:r w:rsidRPr="00062E52"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 w:rsidRPr="00062E52">
              <w:rPr>
                <w:rFonts w:ascii="Arial" w:hAnsi="Arial" w:cs="Arial"/>
                <w:sz w:val="20"/>
                <w:szCs w:val="20"/>
              </w:rPr>
              <w:t>führen</w:t>
            </w:r>
            <w:proofErr w:type="spellEnd"/>
            <w:r w:rsidRPr="00062E52">
              <w:rPr>
                <w:rFonts w:ascii="Arial" w:hAnsi="Arial" w:cs="Arial"/>
                <w:sz w:val="20"/>
                <w:szCs w:val="20"/>
              </w:rPr>
              <w:t xml:space="preserve"> im Jugendamt eine (ggf. fallbezogene) </w:t>
            </w:r>
            <w:proofErr w:type="spellStart"/>
            <w:r w:rsidRPr="00062E52">
              <w:rPr>
                <w:rFonts w:ascii="Arial" w:hAnsi="Arial" w:cs="Arial"/>
                <w:sz w:val="20"/>
                <w:szCs w:val="20"/>
              </w:rPr>
              <w:t>pädagogische</w:t>
            </w:r>
            <w:proofErr w:type="spellEnd"/>
            <w:r w:rsidRPr="00062E52">
              <w:rPr>
                <w:rFonts w:ascii="Arial" w:hAnsi="Arial" w:cs="Arial"/>
                <w:sz w:val="20"/>
                <w:szCs w:val="20"/>
              </w:rPr>
              <w:t xml:space="preserve"> Teambesprechung zu den Handlungskonzepten/Methoden Sozialer Arbeit durch.</w:t>
            </w:r>
          </w:p>
          <w:p w14:paraId="6FBE5818" w14:textId="78DAD2E1" w:rsidR="006D221F" w:rsidRPr="00062E52" w:rsidRDefault="006D221F" w:rsidP="006D221F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062E52">
              <w:rPr>
                <w:rFonts w:ascii="Arial" w:hAnsi="Arial" w:cs="Arial"/>
                <w:b/>
                <w:bCs/>
                <w:sz w:val="20"/>
                <w:szCs w:val="20"/>
              </w:rPr>
              <w:t>FK/</w:t>
            </w:r>
            <w:proofErr w:type="gramStart"/>
            <w:r w:rsidR="00062E52" w:rsidRPr="00062E52">
              <w:rPr>
                <w:rFonts w:ascii="Arial" w:hAnsi="Arial" w:cs="Arial"/>
                <w:b/>
                <w:bCs/>
                <w:sz w:val="20"/>
                <w:szCs w:val="20"/>
              </w:rPr>
              <w:t>MK</w:t>
            </w:r>
            <w:r w:rsidR="00062E52" w:rsidRPr="00062E52">
              <w:rPr>
                <w:rFonts w:ascii="Arial" w:hAnsi="Arial" w:cs="Arial"/>
                <w:sz w:val="20"/>
                <w:szCs w:val="20"/>
              </w:rPr>
              <w:t>:..</w:t>
            </w:r>
            <w:proofErr w:type="gramEnd"/>
            <w:r w:rsidR="00062E52" w:rsidRPr="00062E52">
              <w:rPr>
                <w:rFonts w:ascii="Arial" w:hAnsi="Arial" w:cs="Arial"/>
                <w:sz w:val="20"/>
                <w:szCs w:val="20"/>
              </w:rPr>
              <w:t xml:space="preserve"> wählen wichtige Inhalte für ihre Übersichtsbroschüre aus.</w:t>
            </w:r>
          </w:p>
          <w:p w14:paraId="6FC265EA" w14:textId="77777777" w:rsidR="000E2656" w:rsidRPr="00062E52" w:rsidRDefault="00206346" w:rsidP="00780E6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2E52">
              <w:rPr>
                <w:rFonts w:ascii="Arial" w:hAnsi="Arial" w:cs="Arial"/>
                <w:b/>
                <w:color w:val="FF0000"/>
                <w:sz w:val="20"/>
                <w:szCs w:val="20"/>
              </w:rPr>
              <w:t>Berücksichtigung des jeweiligen Abiturschwerpunktes</w:t>
            </w:r>
          </w:p>
          <w:p w14:paraId="3BC514A4" w14:textId="77777777" w:rsidR="0003027C" w:rsidRPr="00062E52" w:rsidRDefault="0003027C" w:rsidP="00780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A45C03" w14:textId="33AFC1ED" w:rsidR="0003027C" w:rsidRPr="00062E52" w:rsidRDefault="0003027C" w:rsidP="0003027C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2"/>
          </w:tcPr>
          <w:p w14:paraId="2A5FE71F" w14:textId="77777777" w:rsidR="00275123" w:rsidRPr="00CF1A38" w:rsidRDefault="00275123" w:rsidP="00CF1A38">
            <w:pPr>
              <w:suppressAutoHyphens/>
              <w:autoSpaceDN w:val="0"/>
              <w:ind w:left="226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1C60433A" w14:textId="77777777" w:rsidR="00CF1A38" w:rsidRPr="00CF1A38" w:rsidRDefault="00CF1A38" w:rsidP="00CF1A3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1A38">
              <w:rPr>
                <w:rFonts w:ascii="Arial" w:hAnsi="Arial" w:cs="Arial"/>
                <w:b/>
                <w:sz w:val="20"/>
                <w:szCs w:val="20"/>
              </w:rPr>
              <w:t xml:space="preserve">Grundlagen sozialer Arbeit </w:t>
            </w:r>
          </w:p>
          <w:p w14:paraId="33FFDB2B" w14:textId="7C21C34E" w:rsidR="00CF1A38" w:rsidRPr="00CF1A38" w:rsidRDefault="00CF1A38" w:rsidP="00CF1A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1A38">
              <w:rPr>
                <w:rFonts w:ascii="Arial" w:hAnsi="Arial" w:cs="Arial"/>
                <w:sz w:val="20"/>
                <w:szCs w:val="20"/>
              </w:rPr>
              <w:t>Begriffs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F1A38">
              <w:rPr>
                <w:rFonts w:ascii="Arial" w:hAnsi="Arial" w:cs="Arial"/>
                <w:sz w:val="20"/>
                <w:szCs w:val="20"/>
              </w:rPr>
              <w:t xml:space="preserve">bestimmung und Teilbereiche </w:t>
            </w:r>
            <w:r w:rsidRPr="00CF1A38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CF1A38">
              <w:rPr>
                <w:rFonts w:ascii="Arial" w:hAnsi="Arial" w:cs="Arial"/>
                <w:sz w:val="20"/>
                <w:szCs w:val="20"/>
              </w:rPr>
              <w:t>sozialer Arbeit</w:t>
            </w:r>
            <w:r w:rsidRPr="00CF1A38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r w:rsidRPr="00CF1A38">
              <w:rPr>
                <w:rFonts w:ascii="Arial" w:hAnsi="Arial" w:cs="Arial"/>
                <w:sz w:val="20"/>
                <w:szCs w:val="20"/>
              </w:rPr>
              <w:t xml:space="preserve">Sozialhilfe Gesundheitshilfe </w:t>
            </w:r>
            <w:r w:rsidRPr="00CF1A38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CF1A38">
              <w:rPr>
                <w:rFonts w:ascii="Arial" w:hAnsi="Arial" w:cs="Arial"/>
                <w:sz w:val="20"/>
                <w:szCs w:val="20"/>
              </w:rPr>
              <w:t xml:space="preserve">Jugendhilfe </w:t>
            </w:r>
            <w:r w:rsidRPr="00CF1A38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  <w:p w14:paraId="7987C4F4" w14:textId="77777777" w:rsidR="00CF1A38" w:rsidRPr="00CF1A38" w:rsidRDefault="00CF1A38" w:rsidP="00CF1A3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9BB7A7" w14:textId="77777777" w:rsidR="00CF1A38" w:rsidRPr="00CF1A38" w:rsidRDefault="00CF1A38" w:rsidP="00CF1A3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F1A38">
              <w:rPr>
                <w:rFonts w:ascii="Arial" w:hAnsi="Arial" w:cs="Arial"/>
                <w:sz w:val="20"/>
                <w:szCs w:val="20"/>
              </w:rPr>
              <w:t xml:space="preserve">Handlungs- und Arbeitsformen </w:t>
            </w:r>
            <w:r w:rsidRPr="00CF1A38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  <w:p w14:paraId="38E17AFA" w14:textId="364E7555" w:rsidR="00CF1A38" w:rsidRPr="00CF1A38" w:rsidRDefault="00CF1A38" w:rsidP="00CF1A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1A38">
              <w:rPr>
                <w:rFonts w:ascii="Arial" w:hAnsi="Arial" w:cs="Arial"/>
                <w:sz w:val="20"/>
                <w:szCs w:val="20"/>
              </w:rPr>
              <w:t>Klassische Methoden und Handlungs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F1A38">
              <w:rPr>
                <w:rFonts w:ascii="Arial" w:hAnsi="Arial" w:cs="Arial"/>
                <w:sz w:val="20"/>
                <w:szCs w:val="20"/>
              </w:rPr>
              <w:t xml:space="preserve">konzepte </w:t>
            </w:r>
            <w:r w:rsidRPr="00CF1A38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CF1A38">
              <w:rPr>
                <w:rFonts w:ascii="Arial" w:hAnsi="Arial" w:cs="Arial"/>
                <w:sz w:val="20"/>
                <w:szCs w:val="20"/>
              </w:rPr>
              <w:t>im Vergleich (Klientenzentriertes Konzept und systemisches Konzept)</w:t>
            </w:r>
          </w:p>
          <w:p w14:paraId="3D37A595" w14:textId="77777777" w:rsidR="00CF1A38" w:rsidRPr="00CF1A38" w:rsidRDefault="00CF1A38" w:rsidP="00CF1A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D81A06" w14:textId="77777777" w:rsidR="00CF1A38" w:rsidRPr="00CF1A38" w:rsidRDefault="00CF1A38" w:rsidP="00CF1A3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1A38">
              <w:rPr>
                <w:rFonts w:ascii="Arial" w:hAnsi="Arial" w:cs="Arial"/>
                <w:sz w:val="20"/>
                <w:szCs w:val="20"/>
              </w:rPr>
              <w:t>Einzelfallhilfe,</w:t>
            </w:r>
            <w:r w:rsidRPr="00CF1A38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  <w:p w14:paraId="50F598AF" w14:textId="2913EAC1" w:rsidR="00CF1A38" w:rsidRPr="00CF1A38" w:rsidRDefault="00CF1A38" w:rsidP="00CF1A3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1A38">
              <w:rPr>
                <w:rFonts w:ascii="Arial" w:hAnsi="Arial" w:cs="Arial"/>
                <w:sz w:val="20"/>
                <w:szCs w:val="20"/>
              </w:rPr>
              <w:t>soziale Gruppenarbeit,</w:t>
            </w:r>
            <w:r w:rsidRPr="00CF1A38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CF1A38">
              <w:rPr>
                <w:rFonts w:ascii="Arial" w:hAnsi="Arial" w:cs="Arial"/>
                <w:sz w:val="20"/>
                <w:szCs w:val="20"/>
              </w:rPr>
              <w:t xml:space="preserve"> Gemeinwesen-arbeit,</w:t>
            </w:r>
            <w:r w:rsidRPr="00CF1A38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CF1A38">
              <w:rPr>
                <w:rFonts w:ascii="Arial" w:eastAsia="MS Gothic" w:hAnsi="Arial" w:cs="Arial"/>
                <w:sz w:val="20"/>
                <w:szCs w:val="20"/>
              </w:rPr>
              <w:t xml:space="preserve">Case </w:t>
            </w:r>
            <w:r w:rsidRPr="00CF1A38">
              <w:rPr>
                <w:rFonts w:ascii="Arial" w:hAnsi="Arial" w:cs="Arial"/>
                <w:sz w:val="20"/>
                <w:szCs w:val="20"/>
              </w:rPr>
              <w:t>Management</w:t>
            </w:r>
            <w:r w:rsidRPr="00CF1A38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  <w:p w14:paraId="78EF4DA8" w14:textId="74EDD7F6" w:rsidR="00CF1A38" w:rsidRPr="00CF1A38" w:rsidRDefault="00CF1A38" w:rsidP="00CF1A3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1A38">
              <w:rPr>
                <w:rFonts w:ascii="Arial" w:hAnsi="Arial" w:cs="Arial"/>
                <w:sz w:val="20"/>
                <w:szCs w:val="20"/>
              </w:rPr>
              <w:t>Ökologischer Ansatz</w:t>
            </w:r>
            <w:r w:rsidRPr="00CF1A38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CF1A38">
              <w:rPr>
                <w:rFonts w:ascii="Arial" w:hAnsi="Arial" w:cs="Arial"/>
                <w:sz w:val="20"/>
                <w:szCs w:val="20"/>
              </w:rPr>
              <w:t xml:space="preserve"> Thiersch: </w:t>
            </w:r>
            <w:proofErr w:type="spellStart"/>
            <w:r w:rsidRPr="00CF1A38">
              <w:rPr>
                <w:rFonts w:ascii="Arial" w:hAnsi="Arial" w:cs="Arial"/>
                <w:sz w:val="20"/>
                <w:szCs w:val="20"/>
              </w:rPr>
              <w:t>Lebensweltorien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F1A38">
              <w:rPr>
                <w:rFonts w:ascii="Arial" w:hAnsi="Arial" w:cs="Arial"/>
                <w:sz w:val="20"/>
                <w:szCs w:val="20"/>
              </w:rPr>
              <w:t>tierung</w:t>
            </w:r>
            <w:proofErr w:type="spellEnd"/>
            <w:r w:rsidRPr="00CF1A38">
              <w:rPr>
                <w:rFonts w:ascii="Arial" w:hAnsi="Arial" w:cs="Arial"/>
                <w:sz w:val="20"/>
                <w:szCs w:val="20"/>
              </w:rPr>
              <w:t xml:space="preserve"> Life-Model </w:t>
            </w:r>
            <w:proofErr w:type="spellStart"/>
            <w:r w:rsidR="00841B41">
              <w:rPr>
                <w:rFonts w:ascii="Arial" w:hAnsi="Arial" w:cs="Arial"/>
                <w:sz w:val="20"/>
                <w:szCs w:val="20"/>
              </w:rPr>
              <w:t>capability</w:t>
            </w:r>
            <w:proofErr w:type="spellEnd"/>
            <w:r w:rsidR="00841B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1B41">
              <w:rPr>
                <w:rFonts w:ascii="Arial" w:hAnsi="Arial" w:cs="Arial"/>
                <w:sz w:val="20"/>
                <w:szCs w:val="20"/>
              </w:rPr>
              <w:t>approach</w:t>
            </w:r>
            <w:proofErr w:type="spellEnd"/>
          </w:p>
          <w:p w14:paraId="34315537" w14:textId="601CEE7A" w:rsidR="0073393F" w:rsidRPr="00CF1A38" w:rsidRDefault="0073393F" w:rsidP="00CF1A3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8DCF2" w14:textId="78AF7F5B" w:rsidR="0073393F" w:rsidRPr="00CF1A38" w:rsidRDefault="0073393F" w:rsidP="00CF1A3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1A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111896" w14:textId="77777777" w:rsidR="0073393F" w:rsidRPr="00CF1A38" w:rsidRDefault="0073393F" w:rsidP="00CF1A3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F90CE9B" w14:textId="77777777" w:rsidR="001F420F" w:rsidRPr="00CF1A38" w:rsidRDefault="001F420F" w:rsidP="00CF1A3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2EE03C4" w14:textId="2DE905D0" w:rsidR="0041151D" w:rsidRPr="00CF1A38" w:rsidRDefault="0041151D" w:rsidP="00CF1A38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2A5809" w14:textId="77777777" w:rsidR="001F420F" w:rsidRPr="0041151D" w:rsidRDefault="001F420F" w:rsidP="0041151D">
            <w:pPr>
              <w:rPr>
                <w:rFonts w:ascii="Arial" w:hAnsi="Arial" w:cs="Arial"/>
                <w:sz w:val="20"/>
              </w:rPr>
            </w:pPr>
          </w:p>
          <w:p w14:paraId="1CC6C3F3" w14:textId="77777777" w:rsidR="0089147B" w:rsidRDefault="0089147B" w:rsidP="0089147B">
            <w:pPr>
              <w:autoSpaceDE w:val="0"/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Hobmair (Hrsg.), Psychologie</w:t>
            </w:r>
          </w:p>
          <w:p w14:paraId="1057F85A" w14:textId="77777777" w:rsidR="0089147B" w:rsidRDefault="0089147B" w:rsidP="0089147B">
            <w:pPr>
              <w:autoSpaceDE w:val="0"/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14:paraId="19DF5B95" w14:textId="447DD51A" w:rsidR="0089147B" w:rsidRDefault="0089147B" w:rsidP="0089147B">
            <w:pPr>
              <w:autoSpaceDE w:val="0"/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Hobmair (Hrsg.), Pädagogik/Psychologie für berufliche Oberschulen, Lehrerhandbuch</w:t>
            </w:r>
          </w:p>
          <w:p w14:paraId="73263B88" w14:textId="77777777" w:rsidR="0089147B" w:rsidRDefault="0089147B" w:rsidP="0089147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20"/>
                <w:szCs w:val="30"/>
              </w:rPr>
            </w:pPr>
          </w:p>
          <w:p w14:paraId="1A24B6CC" w14:textId="0F3EB158" w:rsidR="0089147B" w:rsidRDefault="0089147B" w:rsidP="0089147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MS Gothic" w:eastAsia="MS Gothic" w:hAnsi="MS Gothic" w:cs="MS Gothic"/>
                <w:sz w:val="20"/>
                <w:szCs w:val="30"/>
              </w:rPr>
            </w:pPr>
            <w:r w:rsidRPr="00805B0D">
              <w:rPr>
                <w:rFonts w:ascii="Arial" w:hAnsi="Arial" w:cs="Arial"/>
                <w:sz w:val="20"/>
                <w:szCs w:val="30"/>
              </w:rPr>
              <w:t>Hobmair. Pädagogik. S. 326fg.</w:t>
            </w:r>
            <w:r w:rsidRPr="00805B0D">
              <w:rPr>
                <w:rFonts w:ascii="MS Gothic" w:eastAsia="MS Gothic" w:hAnsi="MS Gothic" w:cs="MS Gothic" w:hint="eastAsia"/>
                <w:sz w:val="20"/>
                <w:szCs w:val="30"/>
              </w:rPr>
              <w:t> </w:t>
            </w:r>
          </w:p>
          <w:p w14:paraId="53276DB2" w14:textId="77777777" w:rsidR="0089147B" w:rsidRDefault="0089147B" w:rsidP="0089147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MS Gothic" w:eastAsia="MS Gothic" w:hAnsi="MS Gothic" w:cs="MS Gothic"/>
                <w:sz w:val="20"/>
                <w:szCs w:val="30"/>
              </w:rPr>
            </w:pPr>
          </w:p>
          <w:p w14:paraId="66834DD1" w14:textId="0D857007" w:rsidR="0089147B" w:rsidRPr="00805B0D" w:rsidRDefault="0089147B" w:rsidP="0089147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0"/>
                <w:szCs w:val="30"/>
              </w:rPr>
              <w:t>Jaszus u.a. [Hrsg.]: Psyc</w:t>
            </w:r>
            <w:r w:rsidRPr="00805B0D">
              <w:rPr>
                <w:rFonts w:ascii="Arial" w:hAnsi="Arial" w:cs="Arial"/>
                <w:sz w:val="20"/>
                <w:szCs w:val="30"/>
              </w:rPr>
              <w:t xml:space="preserve">hologie und </w:t>
            </w:r>
            <w:r w:rsidRPr="00805B0D">
              <w:rPr>
                <w:rFonts w:ascii="Arial" w:hAnsi="Arial" w:cs="Arial"/>
                <w:sz w:val="20"/>
                <w:szCs w:val="30"/>
              </w:rPr>
              <w:lastRenderedPageBreak/>
              <w:t>Pädagogik. Lehrbu</w:t>
            </w:r>
            <w:r>
              <w:rPr>
                <w:rFonts w:ascii="Arial" w:hAnsi="Arial" w:cs="Arial"/>
                <w:sz w:val="20"/>
                <w:szCs w:val="30"/>
              </w:rPr>
              <w:t>ch für das berufli</w:t>
            </w:r>
            <w:r w:rsidRPr="00805B0D">
              <w:rPr>
                <w:rFonts w:ascii="Arial" w:hAnsi="Arial" w:cs="Arial"/>
                <w:sz w:val="20"/>
                <w:szCs w:val="30"/>
              </w:rPr>
              <w:t xml:space="preserve">che Gymnasium. Handwerk und Technik. </w:t>
            </w:r>
          </w:p>
          <w:p w14:paraId="564D4AC1" w14:textId="77777777" w:rsidR="0089147B" w:rsidRDefault="0089147B" w:rsidP="0089147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4"/>
                <w:szCs w:val="24"/>
              </w:rPr>
            </w:pPr>
            <w:r w:rsidRPr="00805B0D">
              <w:rPr>
                <w:rFonts w:ascii="Arial" w:hAnsi="Arial" w:cs="Arial"/>
                <w:sz w:val="20"/>
                <w:szCs w:val="30"/>
              </w:rPr>
              <w:t xml:space="preserve">(5 Handlungsfelder der sozialen Arbeit. S. 212 </w:t>
            </w:r>
            <w:proofErr w:type="spellStart"/>
            <w:r w:rsidRPr="00805B0D">
              <w:rPr>
                <w:rFonts w:ascii="Arial" w:hAnsi="Arial" w:cs="Arial"/>
                <w:sz w:val="20"/>
                <w:szCs w:val="30"/>
              </w:rPr>
              <w:t>fg</w:t>
            </w:r>
            <w:proofErr w:type="spellEnd"/>
            <w:r w:rsidRPr="00805B0D">
              <w:rPr>
                <w:rFonts w:ascii="Arial" w:hAnsi="Arial" w:cs="Arial"/>
                <w:sz w:val="20"/>
                <w:szCs w:val="30"/>
              </w:rPr>
              <w:t>.)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</w:t>
            </w:r>
          </w:p>
          <w:p w14:paraId="6E39A34E" w14:textId="77777777" w:rsidR="0089147B" w:rsidRDefault="0089147B" w:rsidP="0089147B">
            <w:pPr>
              <w:autoSpaceDE w:val="0"/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14:paraId="343AD555" w14:textId="61E79EAA" w:rsidR="0089147B" w:rsidRPr="00805B0D" w:rsidRDefault="0089147B" w:rsidP="0089147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5B0D">
              <w:rPr>
                <w:rFonts w:ascii="Arial" w:hAnsi="Arial" w:cs="Arial"/>
                <w:sz w:val="20"/>
                <w:szCs w:val="20"/>
              </w:rPr>
              <w:t xml:space="preserve">Rödel [Hrsg.]: Weiter Wissen. Pädagogik, Psychologie, Soziologie.  </w:t>
            </w:r>
            <w:r>
              <w:rPr>
                <w:rFonts w:ascii="Arial" w:hAnsi="Arial" w:cs="Arial"/>
                <w:sz w:val="20"/>
                <w:szCs w:val="20"/>
              </w:rPr>
              <w:t>Ziele und Aufgaben sozial</w:t>
            </w:r>
            <w:r w:rsidRPr="00805B0D">
              <w:rPr>
                <w:rFonts w:ascii="Arial" w:hAnsi="Arial" w:cs="Arial"/>
                <w:sz w:val="20"/>
                <w:szCs w:val="20"/>
              </w:rPr>
              <w:t xml:space="preserve">er Arbeit, </w:t>
            </w:r>
          </w:p>
          <w:p w14:paraId="7B6E6B87" w14:textId="77777777" w:rsidR="0041151D" w:rsidRPr="0041151D" w:rsidRDefault="0041151D" w:rsidP="0041151D">
            <w:pPr>
              <w:autoSpaceDE w:val="0"/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14:paraId="2213240D" w14:textId="436FC682" w:rsidR="009E64EE" w:rsidRPr="0089147B" w:rsidRDefault="0089147B" w:rsidP="008914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Stark Verlag, Abitur Training (Case-Management) </w:t>
            </w:r>
          </w:p>
        </w:tc>
        <w:tc>
          <w:tcPr>
            <w:tcW w:w="2317" w:type="dxa"/>
          </w:tcPr>
          <w:p w14:paraId="788D3D43" w14:textId="77777777" w:rsidR="009E64EE" w:rsidRDefault="009E64EE" w:rsidP="00CA2B34">
            <w:pPr>
              <w:rPr>
                <w:rFonts w:ascii="Arial" w:eastAsia="Times New Roman" w:hAnsi="Arial" w:cs="Arial"/>
                <w:kern w:val="3"/>
                <w:sz w:val="20"/>
                <w:lang w:eastAsia="zh-CN"/>
              </w:rPr>
            </w:pPr>
          </w:p>
          <w:p w14:paraId="151435A7" w14:textId="2DD2BDCB" w:rsidR="00CA2B34" w:rsidRDefault="00CA2B34" w:rsidP="00CA2B34">
            <w:pPr>
              <w:rPr>
                <w:rFonts w:ascii="Arial" w:eastAsia="Times New Roman" w:hAnsi="Arial" w:cs="Arial"/>
                <w:kern w:val="3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 xml:space="preserve">Einzel-, Partner- und Gruppenarbeit, </w:t>
            </w:r>
            <w:r w:rsidRPr="00C868AF"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 xml:space="preserve">Gestaltung und Reflexion von Plakaten, Selbstexperimente, Analyse von Fallbeispielen, </w:t>
            </w:r>
            <w:r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 xml:space="preserve">biografische Portraits, </w:t>
            </w:r>
            <w:r w:rsidRPr="00C868AF"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>Befragungen</w:t>
            </w:r>
            <w:r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>,</w:t>
            </w:r>
            <w:r w:rsidRPr="00C868AF"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 xml:space="preserve"> </w:t>
            </w:r>
            <w:r w:rsidRPr="00FE7A7E"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>Brainstorming, Biografie und Internetrecherche, Fallbeispiele</w:t>
            </w:r>
            <w:r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 xml:space="preserve">, Mind-Map, Flipchartgestaltung </w:t>
            </w:r>
            <w:r w:rsidR="00517EE3"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 xml:space="preserve">und Lernplakate </w:t>
            </w:r>
          </w:p>
          <w:p w14:paraId="20F29431" w14:textId="152BE4A2" w:rsidR="001F420F" w:rsidRDefault="001F420F" w:rsidP="00CA2B34">
            <w:pPr>
              <w:rPr>
                <w:rFonts w:ascii="Arial" w:eastAsia="Times New Roman" w:hAnsi="Arial" w:cs="Arial"/>
                <w:kern w:val="3"/>
                <w:sz w:val="20"/>
                <w:lang w:eastAsia="zh-CN"/>
              </w:rPr>
            </w:pPr>
          </w:p>
          <w:p w14:paraId="4FEEE39B" w14:textId="3E32E3FC" w:rsidR="001F420F" w:rsidRDefault="001F420F" w:rsidP="00CA2B34">
            <w:pPr>
              <w:rPr>
                <w:rFonts w:ascii="Arial" w:eastAsia="Times New Roman" w:hAnsi="Arial" w:cs="Arial"/>
                <w:kern w:val="3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>Pro-Kontra Diskussion</w:t>
            </w:r>
          </w:p>
          <w:p w14:paraId="227E95AE" w14:textId="6D40FE2A" w:rsidR="00F026DD" w:rsidRDefault="00F026DD" w:rsidP="00CA2B34">
            <w:pPr>
              <w:rPr>
                <w:rFonts w:ascii="Arial" w:eastAsia="Times New Roman" w:hAnsi="Arial" w:cs="Arial"/>
                <w:kern w:val="3"/>
                <w:sz w:val="20"/>
                <w:lang w:eastAsia="zh-CN"/>
              </w:rPr>
            </w:pPr>
          </w:p>
          <w:p w14:paraId="76145A25" w14:textId="7E03F70F" w:rsidR="008557C7" w:rsidRPr="00A50915" w:rsidRDefault="00E12E41" w:rsidP="001F42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*Übersichtbroschüre</w:t>
            </w:r>
          </w:p>
        </w:tc>
      </w:tr>
      <w:tr w:rsidR="00F726B7" w:rsidRPr="00A50915" w14:paraId="60CFE3AF" w14:textId="77777777" w:rsidTr="00EB0FC1">
        <w:trPr>
          <w:trHeight w:val="1828"/>
        </w:trPr>
        <w:tc>
          <w:tcPr>
            <w:tcW w:w="3939" w:type="dxa"/>
            <w:gridSpan w:val="2"/>
          </w:tcPr>
          <w:p w14:paraId="138C1925" w14:textId="77777777" w:rsidR="00F726B7" w:rsidRPr="00A50915" w:rsidRDefault="00F726B7" w:rsidP="00EB0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915">
              <w:rPr>
                <w:rFonts w:ascii="Arial" w:hAnsi="Arial" w:cs="Arial"/>
                <w:b/>
                <w:sz w:val="20"/>
                <w:szCs w:val="20"/>
              </w:rPr>
              <w:t>Kontrollieren/Bewerten</w:t>
            </w:r>
          </w:p>
          <w:p w14:paraId="76B9937D" w14:textId="32789D20" w:rsidR="00F726B7" w:rsidRPr="00A50915" w:rsidRDefault="000E2656" w:rsidP="00EB0FC1">
            <w:pPr>
              <w:rPr>
                <w:rFonts w:ascii="Arial" w:hAnsi="Arial" w:cs="Arial"/>
                <w:sz w:val="20"/>
                <w:szCs w:val="20"/>
              </w:rPr>
            </w:pPr>
            <w:r w:rsidRPr="00A50915"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 w:rsidR="00F726B7" w:rsidRPr="00A50915">
              <w:rPr>
                <w:rFonts w:ascii="Arial" w:hAnsi="Arial" w:cs="Arial"/>
                <w:sz w:val="20"/>
                <w:szCs w:val="20"/>
              </w:rPr>
              <w:t>kontrollieren die fachliche Richtigkeit und bewerten das Arbeits-/Handlungsergebnis</w:t>
            </w:r>
            <w:r w:rsidR="009E49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5B3CE" w14:textId="08EF3430" w:rsidR="00F726B7" w:rsidRDefault="0045541A" w:rsidP="00EB0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 präsentieren </w:t>
            </w:r>
            <w:r w:rsidR="008D4CFA">
              <w:rPr>
                <w:rFonts w:ascii="Arial" w:hAnsi="Arial" w:cs="Arial"/>
                <w:sz w:val="20"/>
                <w:szCs w:val="20"/>
              </w:rPr>
              <w:t xml:space="preserve">ihre Broschüre </w:t>
            </w:r>
            <w:r>
              <w:rPr>
                <w:rFonts w:ascii="Arial" w:hAnsi="Arial" w:cs="Arial"/>
                <w:sz w:val="20"/>
                <w:szCs w:val="20"/>
              </w:rPr>
              <w:t>und diskutieren in einer „</w:t>
            </w:r>
            <w:r w:rsidR="0053029E">
              <w:rPr>
                <w:rFonts w:ascii="Arial" w:hAnsi="Arial" w:cs="Arial"/>
                <w:sz w:val="20"/>
                <w:szCs w:val="20"/>
              </w:rPr>
              <w:t>Teambesprechung</w:t>
            </w:r>
            <w:r w:rsidR="009E64EE">
              <w:rPr>
                <w:rFonts w:ascii="Arial" w:hAnsi="Arial" w:cs="Arial"/>
                <w:sz w:val="20"/>
                <w:szCs w:val="20"/>
              </w:rPr>
              <w:t>“</w:t>
            </w:r>
            <w:r w:rsidR="0053029E">
              <w:rPr>
                <w:rFonts w:ascii="Arial" w:hAnsi="Arial" w:cs="Arial"/>
                <w:sz w:val="20"/>
                <w:szCs w:val="20"/>
              </w:rPr>
              <w:t xml:space="preserve"> die </w:t>
            </w:r>
            <w:r w:rsidR="009E64EE">
              <w:rPr>
                <w:rFonts w:ascii="Arial" w:hAnsi="Arial" w:cs="Arial"/>
                <w:sz w:val="20"/>
                <w:szCs w:val="20"/>
              </w:rPr>
              <w:t xml:space="preserve">Unterstützung </w:t>
            </w:r>
            <w:r w:rsidR="0053029E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03027C">
              <w:rPr>
                <w:rFonts w:ascii="Arial" w:hAnsi="Arial" w:cs="Arial"/>
                <w:sz w:val="20"/>
                <w:szCs w:val="20"/>
              </w:rPr>
              <w:t xml:space="preserve">Problemlagen </w:t>
            </w:r>
            <w:r w:rsidR="0053029E">
              <w:rPr>
                <w:rFonts w:ascii="Arial" w:hAnsi="Arial" w:cs="Arial"/>
                <w:sz w:val="20"/>
                <w:szCs w:val="20"/>
              </w:rPr>
              <w:t xml:space="preserve">nach Altersgruppe und Klientel </w:t>
            </w:r>
            <w:r w:rsidR="0003027C">
              <w:rPr>
                <w:rFonts w:ascii="Arial" w:hAnsi="Arial" w:cs="Arial"/>
                <w:sz w:val="20"/>
                <w:szCs w:val="20"/>
              </w:rPr>
              <w:t>die jeweilige erschwerte Bedingung.</w:t>
            </w:r>
          </w:p>
          <w:p w14:paraId="7DB59224" w14:textId="763B2CAD" w:rsidR="009E491C" w:rsidRDefault="00844405" w:rsidP="009E491C">
            <w:pPr>
              <w:rPr>
                <w:rFonts w:ascii="Arial" w:hAnsi="Arial" w:cs="Arial"/>
                <w:sz w:val="20"/>
                <w:szCs w:val="20"/>
              </w:rPr>
            </w:pPr>
            <w:r w:rsidRPr="00A50915">
              <w:rPr>
                <w:rFonts w:ascii="Arial" w:hAnsi="Arial" w:cs="Arial"/>
                <w:sz w:val="20"/>
                <w:szCs w:val="20"/>
              </w:rPr>
              <w:t>Die Schülerinnen und Schüler bewerten ihren Lernprozess, ihre Lernstrategie, ihren Lernfortschritt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3D0C3B" w14:textId="13BD2974" w:rsidR="009E64EE" w:rsidRPr="0045541A" w:rsidRDefault="009E64EE" w:rsidP="009E491C">
            <w:pPr>
              <w:rPr>
                <w:rFonts w:ascii="Arial" w:hAnsi="Arial" w:cs="Arial"/>
                <w:sz w:val="20"/>
                <w:szCs w:val="20"/>
              </w:rPr>
            </w:pPr>
            <w:r w:rsidRPr="009E64EE">
              <w:rPr>
                <w:rFonts w:ascii="Arial" w:hAnsi="Arial" w:cs="Arial"/>
                <w:b/>
                <w:bCs/>
                <w:sz w:val="20"/>
                <w:szCs w:val="20"/>
              </w:rPr>
              <w:t>PK</w:t>
            </w:r>
            <w:r w:rsidRPr="009E64EE">
              <w:rPr>
                <w:rFonts w:ascii="Arial" w:hAnsi="Arial" w:cs="Arial"/>
                <w:sz w:val="20"/>
                <w:szCs w:val="20"/>
              </w:rPr>
              <w:t>: ... erkennen im Vergleich den Nutzen und die Grenzen verschiedener</w:t>
            </w:r>
            <w:r w:rsidR="00030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CFA">
              <w:rPr>
                <w:rFonts w:ascii="Arial" w:hAnsi="Arial" w:cs="Arial"/>
                <w:sz w:val="20"/>
                <w:szCs w:val="20"/>
              </w:rPr>
              <w:t xml:space="preserve">Methoden, </w:t>
            </w:r>
            <w:r w:rsidR="0003027C">
              <w:rPr>
                <w:rFonts w:ascii="Arial" w:hAnsi="Arial" w:cs="Arial"/>
                <w:sz w:val="20"/>
                <w:szCs w:val="20"/>
              </w:rPr>
              <w:t>Unterstützungsangebote</w:t>
            </w:r>
            <w:r w:rsidR="008D4CFA">
              <w:rPr>
                <w:rFonts w:ascii="Arial" w:hAnsi="Arial" w:cs="Arial"/>
                <w:sz w:val="20"/>
                <w:szCs w:val="20"/>
              </w:rPr>
              <w:t xml:space="preserve"> und Konzepte.</w:t>
            </w:r>
          </w:p>
        </w:tc>
        <w:tc>
          <w:tcPr>
            <w:tcW w:w="1981" w:type="dxa"/>
            <w:gridSpan w:val="2"/>
          </w:tcPr>
          <w:p w14:paraId="690B0D0C" w14:textId="77777777" w:rsidR="00F726B7" w:rsidRPr="00A50915" w:rsidRDefault="00F726B7" w:rsidP="00EB0FC1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DE5A5A" w14:textId="77777777" w:rsidR="0056218D" w:rsidRDefault="0056218D" w:rsidP="00EB0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0687D" w14:textId="4EF9B695" w:rsidR="00F726B7" w:rsidRPr="00A50915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  <w:r w:rsidRPr="00A50915">
              <w:rPr>
                <w:rFonts w:ascii="Arial" w:hAnsi="Arial" w:cs="Arial"/>
                <w:sz w:val="20"/>
                <w:szCs w:val="20"/>
              </w:rPr>
              <w:t>Methoden</w:t>
            </w:r>
          </w:p>
          <w:p w14:paraId="72B56929" w14:textId="77777777" w:rsidR="00F726B7" w:rsidRPr="00A50915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  <w:r w:rsidRPr="00A50915">
              <w:rPr>
                <w:rFonts w:ascii="Arial" w:hAnsi="Arial" w:cs="Arial"/>
                <w:sz w:val="20"/>
                <w:szCs w:val="20"/>
              </w:rPr>
              <w:t>Unterrichts-</w:t>
            </w:r>
          </w:p>
          <w:p w14:paraId="34903D5C" w14:textId="77777777" w:rsidR="00F726B7" w:rsidRPr="00A50915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0915">
              <w:rPr>
                <w:rFonts w:ascii="Arial" w:hAnsi="Arial" w:cs="Arial"/>
                <w:sz w:val="20"/>
                <w:szCs w:val="20"/>
              </w:rPr>
              <w:t>gespräch</w:t>
            </w:r>
            <w:proofErr w:type="spellEnd"/>
            <w:r w:rsidRPr="00A50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8EC8D1" w14:textId="77777777" w:rsidR="00F726B7" w:rsidRPr="00A50915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  <w:r w:rsidRPr="00A50915">
              <w:rPr>
                <w:rFonts w:ascii="Arial" w:hAnsi="Arial" w:cs="Arial"/>
                <w:sz w:val="20"/>
                <w:szCs w:val="20"/>
              </w:rPr>
              <w:t>Meta-kommuni-kation</w:t>
            </w:r>
          </w:p>
          <w:p w14:paraId="2CBABDF6" w14:textId="77777777" w:rsidR="00F726B7" w:rsidRPr="00A50915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65D83" w14:textId="77777777" w:rsidR="00F726B7" w:rsidRPr="00A50915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  <w:r w:rsidRPr="00A50915">
              <w:rPr>
                <w:rFonts w:ascii="Arial" w:hAnsi="Arial" w:cs="Arial"/>
                <w:sz w:val="20"/>
                <w:szCs w:val="20"/>
              </w:rPr>
              <w:t>Feedback-Stärken</w:t>
            </w:r>
          </w:p>
          <w:p w14:paraId="5C0E2795" w14:textId="77777777" w:rsidR="00F726B7" w:rsidRPr="00A50915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  <w:r w:rsidRPr="00A50915">
              <w:rPr>
                <w:rFonts w:ascii="Arial" w:hAnsi="Arial" w:cs="Arial"/>
                <w:sz w:val="20"/>
                <w:szCs w:val="20"/>
              </w:rPr>
              <w:t>Schwächen</w:t>
            </w:r>
          </w:p>
          <w:p w14:paraId="2611536D" w14:textId="77777777" w:rsidR="00F726B7" w:rsidRPr="00A50915" w:rsidRDefault="00F726B7" w:rsidP="00EB0FC1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14:paraId="194BB59A" w14:textId="77777777" w:rsidR="0056218D" w:rsidRDefault="0056218D" w:rsidP="00EB0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5A02E" w14:textId="77777777" w:rsidR="00F726B7" w:rsidRDefault="00F726B7" w:rsidP="00EB0FC1">
            <w:pPr>
              <w:rPr>
                <w:rFonts w:ascii="Arial" w:hAnsi="Arial" w:cs="Arial"/>
                <w:sz w:val="20"/>
                <w:szCs w:val="20"/>
              </w:rPr>
            </w:pPr>
            <w:r w:rsidRPr="00A50915">
              <w:rPr>
                <w:rFonts w:ascii="Arial" w:hAnsi="Arial" w:cs="Arial"/>
                <w:sz w:val="20"/>
                <w:szCs w:val="20"/>
              </w:rPr>
              <w:t>Reflexion, Kontrolle, Bewertung der</w:t>
            </w:r>
            <w:r w:rsidR="00855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97D">
              <w:rPr>
                <w:rFonts w:ascii="Arial" w:hAnsi="Arial" w:cs="Arial"/>
                <w:sz w:val="20"/>
                <w:szCs w:val="20"/>
              </w:rPr>
              <w:t>einzelnen Posit</w:t>
            </w:r>
            <w:r w:rsidR="00575080">
              <w:rPr>
                <w:rFonts w:ascii="Arial" w:hAnsi="Arial" w:cs="Arial"/>
                <w:sz w:val="20"/>
                <w:szCs w:val="20"/>
              </w:rPr>
              <w:t>i</w:t>
            </w:r>
            <w:r w:rsidR="0082397D">
              <w:rPr>
                <w:rFonts w:ascii="Arial" w:hAnsi="Arial" w:cs="Arial"/>
                <w:sz w:val="20"/>
                <w:szCs w:val="20"/>
              </w:rPr>
              <w:t xml:space="preserve">onen im </w:t>
            </w:r>
            <w:r w:rsidR="0053029E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45541A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82397D">
              <w:rPr>
                <w:rFonts w:ascii="Arial" w:hAnsi="Arial" w:cs="Arial"/>
                <w:sz w:val="20"/>
                <w:szCs w:val="20"/>
              </w:rPr>
              <w:t xml:space="preserve">theoretischer </w:t>
            </w:r>
            <w:r w:rsidR="0045541A">
              <w:rPr>
                <w:rFonts w:ascii="Arial" w:hAnsi="Arial" w:cs="Arial"/>
                <w:sz w:val="20"/>
                <w:szCs w:val="20"/>
              </w:rPr>
              <w:t>Erkl</w:t>
            </w:r>
            <w:r w:rsidR="00080A3B">
              <w:rPr>
                <w:rFonts w:ascii="Arial" w:hAnsi="Arial" w:cs="Arial"/>
                <w:sz w:val="20"/>
                <w:szCs w:val="20"/>
              </w:rPr>
              <w:t xml:space="preserve">ärung und abgeleiteten Konsequenzen </w:t>
            </w:r>
          </w:p>
          <w:p w14:paraId="5E574B21" w14:textId="77777777" w:rsidR="00E12E41" w:rsidRDefault="00E12E41" w:rsidP="00EB0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A3D57" w14:textId="2E20038F" w:rsidR="00E12E41" w:rsidRPr="00A50915" w:rsidRDefault="00E12E41" w:rsidP="00EB0FC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Bewertung der Broschüre und Beurteilung der ausgewählten Inhalte</w:t>
            </w:r>
          </w:p>
        </w:tc>
      </w:tr>
      <w:tr w:rsidR="00F726B7" w:rsidRPr="00DD6B3F" w14:paraId="3FC54F69" w14:textId="77777777" w:rsidTr="00EB0FC1">
        <w:trPr>
          <w:gridBefore w:val="1"/>
          <w:wBefore w:w="6" w:type="dxa"/>
        </w:trPr>
        <w:tc>
          <w:tcPr>
            <w:tcW w:w="9790" w:type="dxa"/>
            <w:gridSpan w:val="5"/>
          </w:tcPr>
          <w:p w14:paraId="1E025DA7" w14:textId="5BCF9AD2" w:rsidR="0089147B" w:rsidRPr="0089147B" w:rsidRDefault="00F726B7" w:rsidP="0089147B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89147B">
              <w:rPr>
                <w:rFonts w:ascii="Arial" w:hAnsi="Arial" w:cs="Arial"/>
                <w:b/>
                <w:sz w:val="20"/>
                <w:szCs w:val="20"/>
              </w:rPr>
              <w:t>Weitere Entscheidungen und Leseplan</w:t>
            </w:r>
            <w:r w:rsidRPr="0089147B">
              <w:rPr>
                <w:rFonts w:ascii="Arial" w:hAnsi="Arial" w:cs="Arial"/>
                <w:sz w:val="20"/>
                <w:szCs w:val="20"/>
              </w:rPr>
              <w:t>:</w:t>
            </w:r>
            <w:r w:rsidR="002B6C37" w:rsidRPr="0089147B">
              <w:rPr>
                <w:rFonts w:ascii="ArialMT" w:hAnsi="ArialMT"/>
                <w:sz w:val="20"/>
                <w:szCs w:val="20"/>
              </w:rPr>
              <w:br/>
            </w:r>
            <w:r w:rsidR="0089147B" w:rsidRPr="0089147B">
              <w:rPr>
                <w:rFonts w:ascii="Arial" w:hAnsi="Arial" w:cs="Arial"/>
                <w:sz w:val="20"/>
                <w:szCs w:val="20"/>
              </w:rPr>
              <w:t>SGBVIII/</w:t>
            </w:r>
            <w:r w:rsidR="005E3CC0" w:rsidRPr="0089147B">
              <w:rPr>
                <w:rFonts w:ascii="Arial" w:hAnsi="Arial" w:cs="Arial"/>
                <w:sz w:val="20"/>
                <w:szCs w:val="20"/>
              </w:rPr>
              <w:t xml:space="preserve">KJHG </w:t>
            </w:r>
          </w:p>
          <w:p w14:paraId="6BB2FCFD" w14:textId="77777777" w:rsidR="0089147B" w:rsidRDefault="005E3CC0" w:rsidP="0089147B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89147B">
              <w:rPr>
                <w:rFonts w:ascii="Arial" w:hAnsi="Arial" w:cs="Arial"/>
                <w:sz w:val="20"/>
                <w:szCs w:val="20"/>
              </w:rPr>
              <w:t xml:space="preserve">Hobmair </w:t>
            </w:r>
            <w:proofErr w:type="spellStart"/>
            <w:r w:rsidRPr="0089147B">
              <w:rPr>
                <w:rFonts w:ascii="Arial" w:hAnsi="Arial" w:cs="Arial"/>
                <w:sz w:val="20"/>
                <w:szCs w:val="20"/>
              </w:rPr>
              <w:t>Pädagogik</w:t>
            </w:r>
            <w:proofErr w:type="spellEnd"/>
            <w:r w:rsidRPr="0089147B">
              <w:rPr>
                <w:rFonts w:ascii="Arial" w:hAnsi="Arial" w:cs="Arial"/>
                <w:sz w:val="20"/>
                <w:szCs w:val="20"/>
              </w:rPr>
              <w:t xml:space="preserve"> Kapitel 13 Erziehung außerhalb der Familie und Schule HA: Hobmair. </w:t>
            </w:r>
            <w:proofErr w:type="spellStart"/>
            <w:r w:rsidRPr="0089147B">
              <w:rPr>
                <w:rFonts w:ascii="Arial" w:hAnsi="Arial" w:cs="Arial"/>
                <w:sz w:val="20"/>
                <w:szCs w:val="20"/>
              </w:rPr>
              <w:t>Pädagogik</w:t>
            </w:r>
            <w:proofErr w:type="spellEnd"/>
            <w:r w:rsidRPr="0089147B">
              <w:rPr>
                <w:rFonts w:ascii="Arial" w:hAnsi="Arial" w:cs="Arial"/>
                <w:sz w:val="20"/>
                <w:szCs w:val="20"/>
              </w:rPr>
              <w:t>.</w:t>
            </w:r>
            <w:r w:rsidRPr="0089147B">
              <w:rPr>
                <w:rFonts w:ascii="Arial" w:hAnsi="Arial" w:cs="Arial"/>
                <w:sz w:val="20"/>
                <w:szCs w:val="20"/>
              </w:rPr>
              <w:br/>
              <w:t>Kapitel 13.1.Grundlagen Sozialer Arbeit</w:t>
            </w:r>
            <w:r w:rsidRPr="0089147B">
              <w:rPr>
                <w:rFonts w:ascii="Arial" w:hAnsi="Arial" w:cs="Arial"/>
                <w:sz w:val="20"/>
                <w:szCs w:val="20"/>
              </w:rPr>
              <w:br/>
              <w:t>Hobmair Psychologie Kapitel 12.5 Kinder- und Jugendarbeit Hobmair Kapitel 13.1 Methoden der sozialen Arbeit</w:t>
            </w:r>
            <w:r w:rsidRPr="0089147B">
              <w:rPr>
                <w:rFonts w:ascii="Arial" w:hAnsi="Arial" w:cs="Arial"/>
                <w:sz w:val="20"/>
                <w:szCs w:val="20"/>
              </w:rPr>
              <w:br/>
              <w:t xml:space="preserve">Hobmair: </w:t>
            </w:r>
            <w:proofErr w:type="spellStart"/>
            <w:r w:rsidRPr="0089147B">
              <w:rPr>
                <w:rFonts w:ascii="Arial" w:hAnsi="Arial" w:cs="Arial"/>
                <w:sz w:val="20"/>
                <w:szCs w:val="20"/>
              </w:rPr>
              <w:t>Pädagogik</w:t>
            </w:r>
            <w:proofErr w:type="spellEnd"/>
            <w:r w:rsidRPr="0089147B">
              <w:rPr>
                <w:rFonts w:ascii="Arial" w:hAnsi="Arial" w:cs="Arial"/>
                <w:sz w:val="20"/>
                <w:szCs w:val="20"/>
              </w:rPr>
              <w:t xml:space="preserve"> Kapitel 13.3 </w:t>
            </w:r>
            <w:proofErr w:type="spellStart"/>
            <w:r w:rsidRPr="0089147B">
              <w:rPr>
                <w:rFonts w:ascii="Arial" w:hAnsi="Arial" w:cs="Arial"/>
                <w:sz w:val="20"/>
                <w:szCs w:val="20"/>
              </w:rPr>
              <w:t>Ökologisch</w:t>
            </w:r>
            <w:proofErr w:type="spellEnd"/>
            <w:r w:rsidRPr="0089147B">
              <w:rPr>
                <w:rFonts w:ascii="Arial" w:hAnsi="Arial" w:cs="Arial"/>
                <w:sz w:val="20"/>
                <w:szCs w:val="20"/>
              </w:rPr>
              <w:t xml:space="preserve"> orientierte soziale Arbeit</w:t>
            </w:r>
            <w:r w:rsidRPr="0089147B">
              <w:rPr>
                <w:rFonts w:ascii="Arial" w:hAnsi="Arial" w:cs="Arial"/>
                <w:sz w:val="20"/>
                <w:szCs w:val="20"/>
              </w:rPr>
              <w:br/>
              <w:t xml:space="preserve">Wh. Hobmair Psychologie Kapitel 13.2.4 Die klientenzentrierte Psychotherapie Wh. Hobmair Psychologie Kapitel 13.2.5 Die systemische Psychotherapie </w:t>
            </w:r>
          </w:p>
          <w:p w14:paraId="0C8DA532" w14:textId="77777777" w:rsidR="0089147B" w:rsidRDefault="0089147B" w:rsidP="0089147B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89147B">
              <w:rPr>
                <w:rFonts w:ascii="Arial" w:hAnsi="Arial" w:cs="Arial"/>
                <w:sz w:val="20"/>
                <w:szCs w:val="20"/>
              </w:rPr>
              <w:t xml:space="preserve">Pädagogik. Lehrbuch für das berufliche Gymnasium. Handwerk und Technik. (5 Handlungsfelder der sozialen Arbeit. S. 212 </w:t>
            </w:r>
            <w:proofErr w:type="spellStart"/>
            <w:r w:rsidRPr="0089147B">
              <w:rPr>
                <w:rFonts w:ascii="Arial" w:hAnsi="Arial" w:cs="Arial"/>
                <w:sz w:val="20"/>
                <w:szCs w:val="20"/>
              </w:rPr>
              <w:t>fg</w:t>
            </w:r>
            <w:proofErr w:type="spellEnd"/>
            <w:r w:rsidRPr="0089147B">
              <w:rPr>
                <w:rFonts w:ascii="Arial" w:hAnsi="Arial" w:cs="Arial"/>
                <w:sz w:val="20"/>
                <w:szCs w:val="20"/>
              </w:rPr>
              <w:t>.)</w:t>
            </w:r>
            <w:r w:rsidRPr="008914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B2E06BD" w14:textId="31072A95" w:rsidR="0089147B" w:rsidRPr="0089147B" w:rsidRDefault="0089147B" w:rsidP="00F352F9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89147B">
              <w:rPr>
                <w:rFonts w:ascii="Arial" w:hAnsi="Arial" w:cs="Arial"/>
                <w:sz w:val="20"/>
                <w:szCs w:val="20"/>
              </w:rPr>
              <w:t>Rödel [Hrsg.]: Weiter Wissen. Pädagogik, Psychologie, Soziologie.  Ziele und Aufgaben sozialer Arbeit</w:t>
            </w:r>
          </w:p>
        </w:tc>
      </w:tr>
    </w:tbl>
    <w:p w14:paraId="0F844551" w14:textId="77777777" w:rsidR="00E06EC6" w:rsidRDefault="00E06EC6"/>
    <w:sectPr w:rsidR="00E06EC6" w:rsidSect="00E06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TLDocumentaT">
    <w:altName w:val="Times New Roman"/>
    <w:charset w:val="00"/>
    <w:family w:val="auto"/>
    <w:pitch w:val="variable"/>
    <w:sig w:usb0="00000001" w:usb1="0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49C9"/>
    <w:multiLevelType w:val="hybridMultilevel"/>
    <w:tmpl w:val="C352B3C8"/>
    <w:lvl w:ilvl="0" w:tplc="0407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F6662DE"/>
    <w:multiLevelType w:val="multilevel"/>
    <w:tmpl w:val="56B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A4A8D"/>
    <w:multiLevelType w:val="hybridMultilevel"/>
    <w:tmpl w:val="92F2F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5C56"/>
    <w:multiLevelType w:val="hybridMultilevel"/>
    <w:tmpl w:val="898080E8"/>
    <w:lvl w:ilvl="0" w:tplc="7C0C62FA">
      <w:start w:val="30"/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29CF37B8"/>
    <w:multiLevelType w:val="hybridMultilevel"/>
    <w:tmpl w:val="ECC02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A02FB"/>
    <w:multiLevelType w:val="hybridMultilevel"/>
    <w:tmpl w:val="2EB668D2"/>
    <w:lvl w:ilvl="0" w:tplc="6C8CD96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70F48"/>
    <w:multiLevelType w:val="hybridMultilevel"/>
    <w:tmpl w:val="FD8EE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A5A1A"/>
    <w:multiLevelType w:val="hybridMultilevel"/>
    <w:tmpl w:val="4802FC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9414F"/>
    <w:multiLevelType w:val="hybridMultilevel"/>
    <w:tmpl w:val="850E0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AE1"/>
    <w:multiLevelType w:val="hybridMultilevel"/>
    <w:tmpl w:val="3A3A4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B7"/>
    <w:rsid w:val="0003027C"/>
    <w:rsid w:val="00042E80"/>
    <w:rsid w:val="00062E52"/>
    <w:rsid w:val="0007292D"/>
    <w:rsid w:val="00080A3B"/>
    <w:rsid w:val="00082F49"/>
    <w:rsid w:val="0009059F"/>
    <w:rsid w:val="00092DBB"/>
    <w:rsid w:val="000B4A8D"/>
    <w:rsid w:val="000D016F"/>
    <w:rsid w:val="000E2656"/>
    <w:rsid w:val="00191011"/>
    <w:rsid w:val="001F420F"/>
    <w:rsid w:val="00205988"/>
    <w:rsid w:val="00206346"/>
    <w:rsid w:val="002609F4"/>
    <w:rsid w:val="00260C1A"/>
    <w:rsid w:val="0027279B"/>
    <w:rsid w:val="00275123"/>
    <w:rsid w:val="00291671"/>
    <w:rsid w:val="002B6C37"/>
    <w:rsid w:val="002B79C3"/>
    <w:rsid w:val="002C7245"/>
    <w:rsid w:val="003436BF"/>
    <w:rsid w:val="00373B97"/>
    <w:rsid w:val="00385753"/>
    <w:rsid w:val="003866AD"/>
    <w:rsid w:val="003A2465"/>
    <w:rsid w:val="0040022B"/>
    <w:rsid w:val="00410750"/>
    <w:rsid w:val="0041151D"/>
    <w:rsid w:val="0045021A"/>
    <w:rsid w:val="00452E26"/>
    <w:rsid w:val="0045541A"/>
    <w:rsid w:val="004A787C"/>
    <w:rsid w:val="004D5621"/>
    <w:rsid w:val="005030DC"/>
    <w:rsid w:val="00517EE3"/>
    <w:rsid w:val="0053029E"/>
    <w:rsid w:val="00532CA3"/>
    <w:rsid w:val="0056218D"/>
    <w:rsid w:val="00575080"/>
    <w:rsid w:val="005E3CC0"/>
    <w:rsid w:val="006C01B7"/>
    <w:rsid w:val="006D221F"/>
    <w:rsid w:val="006E3B8C"/>
    <w:rsid w:val="006F1737"/>
    <w:rsid w:val="00705896"/>
    <w:rsid w:val="00706FA4"/>
    <w:rsid w:val="007262C4"/>
    <w:rsid w:val="0072722C"/>
    <w:rsid w:val="0073393F"/>
    <w:rsid w:val="0073761A"/>
    <w:rsid w:val="00780E65"/>
    <w:rsid w:val="00792559"/>
    <w:rsid w:val="007F058F"/>
    <w:rsid w:val="008125FF"/>
    <w:rsid w:val="0082397D"/>
    <w:rsid w:val="00826803"/>
    <w:rsid w:val="00841B41"/>
    <w:rsid w:val="00844405"/>
    <w:rsid w:val="008557C7"/>
    <w:rsid w:val="0089147B"/>
    <w:rsid w:val="008C2550"/>
    <w:rsid w:val="008D2D32"/>
    <w:rsid w:val="008D4CFA"/>
    <w:rsid w:val="008D5858"/>
    <w:rsid w:val="009033D3"/>
    <w:rsid w:val="00907E71"/>
    <w:rsid w:val="00941D62"/>
    <w:rsid w:val="00970D6F"/>
    <w:rsid w:val="009B7232"/>
    <w:rsid w:val="009C4064"/>
    <w:rsid w:val="009D6411"/>
    <w:rsid w:val="009E491C"/>
    <w:rsid w:val="009E64EE"/>
    <w:rsid w:val="009F26AE"/>
    <w:rsid w:val="00A50915"/>
    <w:rsid w:val="00A6686F"/>
    <w:rsid w:val="00A8289C"/>
    <w:rsid w:val="00AB015B"/>
    <w:rsid w:val="00AD2D73"/>
    <w:rsid w:val="00B0487C"/>
    <w:rsid w:val="00B13EDA"/>
    <w:rsid w:val="00BE4419"/>
    <w:rsid w:val="00BE56A7"/>
    <w:rsid w:val="00C14D9C"/>
    <w:rsid w:val="00C23C6D"/>
    <w:rsid w:val="00C408D5"/>
    <w:rsid w:val="00C903CE"/>
    <w:rsid w:val="00CA2B34"/>
    <w:rsid w:val="00CF1A38"/>
    <w:rsid w:val="00CF7555"/>
    <w:rsid w:val="00D25A8D"/>
    <w:rsid w:val="00D54424"/>
    <w:rsid w:val="00D63286"/>
    <w:rsid w:val="00D63D1D"/>
    <w:rsid w:val="00DF0DD4"/>
    <w:rsid w:val="00E01947"/>
    <w:rsid w:val="00E06EC6"/>
    <w:rsid w:val="00E12E41"/>
    <w:rsid w:val="00E37718"/>
    <w:rsid w:val="00E402F7"/>
    <w:rsid w:val="00E65075"/>
    <w:rsid w:val="00F026DD"/>
    <w:rsid w:val="00F352F9"/>
    <w:rsid w:val="00F726B7"/>
    <w:rsid w:val="00F7605C"/>
    <w:rsid w:val="00FD5D2D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80F6C"/>
  <w15:docId w15:val="{9AF4D605-85C7-4C1C-93B0-1EF0DC69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26B7"/>
  </w:style>
  <w:style w:type="paragraph" w:styleId="berschrift1">
    <w:name w:val="heading 1"/>
    <w:basedOn w:val="Standard"/>
    <w:next w:val="Standard"/>
    <w:link w:val="berschrift1Zchn"/>
    <w:uiPriority w:val="9"/>
    <w:qFormat/>
    <w:rsid w:val="00F72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6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F7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F726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D7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8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kursiv35ptvornach">
    <w:name w:val="Standard kursiv 3.5pt vor+nach"/>
    <w:basedOn w:val="Standard"/>
    <w:qFormat/>
    <w:rsid w:val="002C7245"/>
    <w:pPr>
      <w:spacing w:before="70" w:after="70" w:line="280" w:lineRule="exact"/>
    </w:pPr>
    <w:rPr>
      <w:rFonts w:ascii="DTLDocumentaT" w:eastAsia="Times New Roman" w:hAnsi="DTLDocumentaT" w:cs="Times New Roman"/>
      <w:i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Janssen</dc:creator>
  <cp:keywords/>
  <dc:description/>
  <cp:lastModifiedBy>a11p@uni-bremen.de</cp:lastModifiedBy>
  <cp:revision>2</cp:revision>
  <cp:lastPrinted>2018-02-12T11:40:00Z</cp:lastPrinted>
  <dcterms:created xsi:type="dcterms:W3CDTF">2021-01-17T14:07:00Z</dcterms:created>
  <dcterms:modified xsi:type="dcterms:W3CDTF">2021-01-17T14:07:00Z</dcterms:modified>
</cp:coreProperties>
</file>